
<file path=[Content_Types].xml><?xml version="1.0" encoding="utf-8"?>
<Types xmlns="http://schemas.openxmlformats.org/package/2006/content-type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706FA2" w14:textId="601D6216" w:rsidR="00A209D6" w:rsidRPr="00B266B0" w:rsidRDefault="00A209D6" w:rsidP="0044018A">
      <w:pPr>
        <w:pStyle w:val="a3"/>
        <w:tabs>
          <w:tab w:val="right" w:pos="9639"/>
        </w:tabs>
        <w:jc w:val="both"/>
        <w:rPr>
          <w:bCs/>
          <w:i/>
          <w:noProof w:val="0"/>
          <w:sz w:val="24"/>
          <w:szCs w:val="24"/>
        </w:rPr>
      </w:pPr>
      <w:r w:rsidRPr="003A41EF">
        <w:rPr>
          <w:bCs/>
          <w:noProof w:val="0"/>
          <w:sz w:val="24"/>
          <w:szCs w:val="24"/>
        </w:rPr>
        <w:t xml:space="preserve">3GPP TSG-RAN WG2 Meeting </w:t>
      </w:r>
      <w:r>
        <w:rPr>
          <w:bCs/>
          <w:noProof w:val="0"/>
          <w:sz w:val="24"/>
          <w:szCs w:val="24"/>
        </w:rPr>
        <w:t>#10</w:t>
      </w:r>
      <w:r w:rsidR="009376CD">
        <w:rPr>
          <w:bCs/>
          <w:noProof w:val="0"/>
          <w:sz w:val="24"/>
          <w:szCs w:val="24"/>
        </w:rPr>
        <w:t>9</w:t>
      </w:r>
      <w:r w:rsidR="00A1722E">
        <w:rPr>
          <w:bCs/>
          <w:noProof w:val="0"/>
          <w:sz w:val="24"/>
          <w:szCs w:val="24"/>
        </w:rPr>
        <w:t>-</w:t>
      </w:r>
      <w:r w:rsidR="00C10E03">
        <w:rPr>
          <w:bCs/>
          <w:noProof w:val="0"/>
          <w:sz w:val="24"/>
          <w:szCs w:val="24"/>
        </w:rPr>
        <w:t>e</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20</w:t>
      </w:r>
      <w:r>
        <w:rPr>
          <w:bCs/>
          <w:noProof w:val="0"/>
          <w:sz w:val="24"/>
          <w:szCs w:val="24"/>
        </w:rPr>
        <w:t>xxxxx</w:t>
      </w:r>
    </w:p>
    <w:p w14:paraId="11776FA6" w14:textId="3075C692" w:rsidR="00A209D6" w:rsidRPr="00465587" w:rsidRDefault="00A1722E" w:rsidP="0044018A">
      <w:pPr>
        <w:pStyle w:val="a3"/>
        <w:tabs>
          <w:tab w:val="right" w:pos="9639"/>
        </w:tabs>
        <w:jc w:val="both"/>
        <w:rPr>
          <w:bCs/>
          <w:sz w:val="24"/>
          <w:szCs w:val="24"/>
          <w:lang w:eastAsia="zh-CN"/>
        </w:rPr>
      </w:pPr>
      <w:r>
        <w:rPr>
          <w:bCs/>
          <w:sz w:val="24"/>
          <w:szCs w:val="24"/>
          <w:lang w:eastAsia="zh-CN"/>
        </w:rPr>
        <w:t>Online,</w:t>
      </w:r>
      <w:r w:rsidR="006574C0" w:rsidRPr="006574C0">
        <w:rPr>
          <w:bCs/>
          <w:sz w:val="24"/>
          <w:szCs w:val="24"/>
          <w:lang w:eastAsia="zh-CN"/>
        </w:rPr>
        <w:t xml:space="preserve"> </w:t>
      </w:r>
      <w:r w:rsidR="009376CD">
        <w:rPr>
          <w:bCs/>
          <w:sz w:val="24"/>
          <w:szCs w:val="24"/>
          <w:lang w:eastAsia="zh-CN"/>
        </w:rPr>
        <w:t>24</w:t>
      </w:r>
      <w:r w:rsidR="006574C0" w:rsidRPr="006574C0">
        <w:rPr>
          <w:bCs/>
          <w:sz w:val="24"/>
          <w:szCs w:val="24"/>
          <w:lang w:eastAsia="zh-CN"/>
        </w:rPr>
        <w:t xml:space="preserve"> </w:t>
      </w:r>
      <w:r w:rsidR="00C10E03">
        <w:rPr>
          <w:bCs/>
          <w:sz w:val="24"/>
          <w:szCs w:val="24"/>
          <w:lang w:eastAsia="zh-CN"/>
        </w:rPr>
        <w:t xml:space="preserve">February </w:t>
      </w:r>
      <w:r w:rsidR="006574C0" w:rsidRPr="006574C0">
        <w:rPr>
          <w:bCs/>
          <w:sz w:val="24"/>
          <w:szCs w:val="24"/>
          <w:lang w:eastAsia="zh-CN"/>
        </w:rPr>
        <w:t xml:space="preserve">– </w:t>
      </w:r>
      <w:r w:rsidR="00C10E03">
        <w:rPr>
          <w:bCs/>
          <w:sz w:val="24"/>
          <w:szCs w:val="24"/>
          <w:lang w:eastAsia="zh-CN"/>
        </w:rPr>
        <w:t>6</w:t>
      </w:r>
      <w:r w:rsidR="006574C0" w:rsidRPr="006574C0">
        <w:rPr>
          <w:bCs/>
          <w:sz w:val="24"/>
          <w:szCs w:val="24"/>
          <w:lang w:eastAsia="zh-CN"/>
        </w:rPr>
        <w:t xml:space="preserve"> </w:t>
      </w:r>
      <w:r w:rsidR="00C10E03">
        <w:rPr>
          <w:bCs/>
          <w:sz w:val="24"/>
          <w:szCs w:val="24"/>
          <w:lang w:eastAsia="zh-CN"/>
        </w:rPr>
        <w:t>March</w:t>
      </w:r>
      <w:r w:rsidR="006574C0" w:rsidRPr="006574C0">
        <w:rPr>
          <w:bCs/>
          <w:sz w:val="24"/>
          <w:szCs w:val="24"/>
          <w:lang w:eastAsia="zh-CN"/>
        </w:rPr>
        <w:t xml:space="preserve"> 20</w:t>
      </w:r>
      <w:r w:rsidR="009376CD">
        <w:rPr>
          <w:bCs/>
          <w:sz w:val="24"/>
          <w:szCs w:val="24"/>
          <w:lang w:eastAsia="zh-CN"/>
        </w:rPr>
        <w:t>20</w:t>
      </w:r>
    </w:p>
    <w:p w14:paraId="2E02E5F5" w14:textId="77777777" w:rsidR="00A209D6" w:rsidRPr="00B266B0" w:rsidRDefault="00A209D6" w:rsidP="0044018A">
      <w:pPr>
        <w:pStyle w:val="a3"/>
        <w:jc w:val="both"/>
        <w:rPr>
          <w:bCs/>
          <w:noProof w:val="0"/>
          <w:sz w:val="24"/>
        </w:rPr>
      </w:pPr>
    </w:p>
    <w:p w14:paraId="403CB9C0" w14:textId="77777777" w:rsidR="00A209D6" w:rsidRPr="00B266B0" w:rsidRDefault="00A209D6" w:rsidP="0044018A">
      <w:pPr>
        <w:pStyle w:val="a3"/>
        <w:jc w:val="both"/>
        <w:rPr>
          <w:bCs/>
          <w:noProof w:val="0"/>
          <w:sz w:val="24"/>
        </w:rPr>
      </w:pPr>
    </w:p>
    <w:p w14:paraId="74AEDB1B" w14:textId="1A8C9941" w:rsidR="00A209D6" w:rsidRPr="00B266B0" w:rsidRDefault="00A209D6" w:rsidP="0044018A">
      <w:pPr>
        <w:pStyle w:val="CRCoverPage"/>
        <w:tabs>
          <w:tab w:val="left" w:pos="1985"/>
        </w:tabs>
        <w:jc w:val="both"/>
        <w:rPr>
          <w:rFonts w:cs="Arial"/>
          <w:b/>
          <w:bCs/>
          <w:sz w:val="24"/>
          <w:lang w:eastAsia="ja-JP"/>
        </w:rPr>
      </w:pPr>
      <w:r w:rsidRPr="00B266B0">
        <w:rPr>
          <w:rFonts w:cs="Arial"/>
          <w:b/>
          <w:bCs/>
          <w:sz w:val="24"/>
        </w:rPr>
        <w:t>Agenda item:</w:t>
      </w:r>
      <w:r>
        <w:rPr>
          <w:rFonts w:cs="Arial"/>
          <w:b/>
          <w:bCs/>
          <w:sz w:val="24"/>
        </w:rPr>
        <w:tab/>
      </w:r>
      <w:r w:rsidR="00E95D7A">
        <w:rPr>
          <w:rFonts w:cs="Arial"/>
          <w:b/>
          <w:bCs/>
          <w:sz w:val="24"/>
          <w:lang w:eastAsia="ja-JP"/>
        </w:rPr>
        <w:t>6.8.2.1</w:t>
      </w:r>
    </w:p>
    <w:p w14:paraId="73188B46" w14:textId="3ADF68E1" w:rsidR="00A209D6" w:rsidRPr="00B266B0" w:rsidRDefault="00A209D6" w:rsidP="0044018A">
      <w:pPr>
        <w:tabs>
          <w:tab w:val="left" w:pos="1985"/>
        </w:tabs>
        <w:ind w:left="1985" w:hanging="1985"/>
        <w:jc w:val="both"/>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557AB1">
        <w:rPr>
          <w:rFonts w:ascii="Arial" w:hAnsi="Arial" w:cs="Arial"/>
          <w:b/>
          <w:bCs/>
          <w:sz w:val="24"/>
        </w:rPr>
        <w:t>Huawei, HiSilicon</w:t>
      </w:r>
      <w:r w:rsidR="00E5637D">
        <w:rPr>
          <w:rFonts w:ascii="Arial" w:hAnsi="Arial" w:cs="Arial"/>
          <w:b/>
          <w:bCs/>
          <w:sz w:val="24"/>
        </w:rPr>
        <w:t>, Intel Cooperation</w:t>
      </w:r>
    </w:p>
    <w:p w14:paraId="0FA3EF00" w14:textId="33EC3C7D" w:rsidR="00A209D6" w:rsidRDefault="00A209D6" w:rsidP="0044018A">
      <w:pPr>
        <w:ind w:left="1985" w:hanging="1985"/>
        <w:jc w:val="both"/>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557AB1">
        <w:rPr>
          <w:rFonts w:ascii="Arial" w:hAnsi="Arial" w:cs="Arial"/>
          <w:b/>
          <w:bCs/>
          <w:sz w:val="24"/>
        </w:rPr>
        <w:t>Summary on the Stage</w:t>
      </w:r>
      <w:r w:rsidR="00B7240D">
        <w:rPr>
          <w:rFonts w:ascii="Arial" w:hAnsi="Arial" w:cs="Arial"/>
          <w:b/>
          <w:bCs/>
          <w:sz w:val="24"/>
        </w:rPr>
        <w:t>-</w:t>
      </w:r>
      <w:r w:rsidR="00557AB1">
        <w:rPr>
          <w:rFonts w:ascii="Arial" w:hAnsi="Arial" w:cs="Arial"/>
          <w:b/>
          <w:bCs/>
          <w:sz w:val="24"/>
        </w:rPr>
        <w:t xml:space="preserve">2 Aspects of </w:t>
      </w:r>
      <w:r w:rsidR="00407B47">
        <w:rPr>
          <w:rFonts w:ascii="Arial" w:hAnsi="Arial" w:cs="Arial"/>
          <w:b/>
          <w:bCs/>
          <w:sz w:val="24"/>
        </w:rPr>
        <w:t xml:space="preserve">R16 </w:t>
      </w:r>
      <w:r w:rsidR="00CF7DE8">
        <w:rPr>
          <w:rFonts w:ascii="Arial" w:hAnsi="Arial" w:cs="Arial"/>
          <w:b/>
          <w:bCs/>
          <w:sz w:val="24"/>
        </w:rPr>
        <w:t>Positioning</w:t>
      </w:r>
    </w:p>
    <w:p w14:paraId="6FEB19D6" w14:textId="474DEB67" w:rsidR="00A209D6" w:rsidRPr="00B266B0" w:rsidRDefault="00A209D6" w:rsidP="0044018A">
      <w:pPr>
        <w:tabs>
          <w:tab w:val="left" w:pos="1985"/>
        </w:tabs>
        <w:jc w:val="both"/>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436BB3">
        <w:rPr>
          <w:rFonts w:ascii="Arial" w:hAnsi="Arial" w:cs="Arial"/>
          <w:b/>
          <w:bCs/>
          <w:sz w:val="24"/>
        </w:rPr>
        <w:t xml:space="preserve">Discussion and </w:t>
      </w:r>
      <w:r w:rsidRPr="00B266B0">
        <w:rPr>
          <w:rFonts w:ascii="Arial" w:hAnsi="Arial" w:cs="Arial"/>
          <w:b/>
          <w:bCs/>
          <w:sz w:val="24"/>
        </w:rPr>
        <w:t>Decision</w:t>
      </w:r>
    </w:p>
    <w:p w14:paraId="0B33A6AE" w14:textId="6F937821" w:rsidR="00A4543A" w:rsidRPr="00D732B2" w:rsidRDefault="00A209D6" w:rsidP="0044018A">
      <w:pPr>
        <w:pStyle w:val="1"/>
        <w:jc w:val="both"/>
        <w:rPr>
          <w:rFonts w:ascii="Times New Roman" w:hAnsi="Times New Roman"/>
          <w:b/>
          <w:bCs/>
          <w:sz w:val="20"/>
          <w:u w:val="single"/>
          <w:lang w:val="en-US"/>
        </w:rPr>
      </w:pPr>
      <w:r w:rsidRPr="006E13D1">
        <w:t>1</w:t>
      </w:r>
      <w:r w:rsidRPr="006E13D1">
        <w:tab/>
      </w:r>
      <w:r w:rsidR="00815A66">
        <w:t>Introduction</w:t>
      </w:r>
    </w:p>
    <w:p w14:paraId="578E1523" w14:textId="56413140" w:rsidR="00A4543A" w:rsidRDefault="00FC3A58" w:rsidP="0044018A">
      <w:pPr>
        <w:jc w:val="both"/>
      </w:pPr>
      <w:r>
        <w:t>RAN2 109-e is conducted as an electronic meeting by email and Web Conference</w:t>
      </w:r>
      <w:r w:rsidR="00CF7DE8">
        <w:t xml:space="preserve">. </w:t>
      </w:r>
      <w:r w:rsidR="00A4543A">
        <w:t xml:space="preserve">This document </w:t>
      </w:r>
      <w:r w:rsidR="00CF7DE8">
        <w:t xml:space="preserve">summarizes the contribution submitted under the agenda item 6.8.2.1 on the stage-2 aspects of </w:t>
      </w:r>
      <w:r w:rsidR="00283E11">
        <w:t>R16 positioning. T</w:t>
      </w:r>
      <w:r w:rsidR="00CF7DE8">
        <w:t xml:space="preserve">he </w:t>
      </w:r>
      <w:r w:rsidR="00E20C02">
        <w:t>intention</w:t>
      </w:r>
      <w:r w:rsidR="00CF7DE8">
        <w:t xml:space="preserve"> is to facilitate the discussion and reach easy agreement based on the proposals and online discussion.</w:t>
      </w:r>
    </w:p>
    <w:p w14:paraId="46D9CD7A" w14:textId="21954BB5" w:rsidR="00CF7DE8" w:rsidRDefault="00CF7DE8" w:rsidP="0044018A">
      <w:pPr>
        <w:jc w:val="both"/>
        <w:rPr>
          <w:lang w:val="en-US" w:eastAsia="zh-CN"/>
        </w:rPr>
      </w:pPr>
      <w:r>
        <w:rPr>
          <w:rFonts w:hint="eastAsia"/>
          <w:lang w:val="en-US" w:eastAsia="zh-CN"/>
        </w:rPr>
        <w:t>T</w:t>
      </w:r>
      <w:r>
        <w:rPr>
          <w:lang w:val="en-US" w:eastAsia="zh-CN"/>
        </w:rPr>
        <w:t>he summary focus on the following three aspects based on the submitted tdocs:</w:t>
      </w:r>
    </w:p>
    <w:p w14:paraId="6B184072" w14:textId="7AD26051" w:rsidR="00CF7DE8" w:rsidRPr="00C41B61" w:rsidRDefault="00CF7DE8" w:rsidP="0044018A">
      <w:pPr>
        <w:pStyle w:val="a8"/>
        <w:numPr>
          <w:ilvl w:val="0"/>
          <w:numId w:val="18"/>
        </w:numPr>
        <w:jc w:val="both"/>
        <w:rPr>
          <w:rFonts w:ascii="Times New Roman" w:hAnsi="Times New Roman" w:cs="Times New Roman"/>
          <w:lang w:eastAsia="zh-CN"/>
        </w:rPr>
      </w:pPr>
      <w:r w:rsidRPr="00C41B61">
        <w:rPr>
          <w:rFonts w:ascii="Times New Roman" w:hAnsi="Times New Roman" w:cs="Times New Roman"/>
          <w:lang w:eastAsia="zh-CN"/>
        </w:rPr>
        <w:t>SRS-related issues</w:t>
      </w:r>
    </w:p>
    <w:p w14:paraId="1870A1B1" w14:textId="3BB8395E" w:rsidR="00CF7DE8" w:rsidRPr="00C41B61" w:rsidRDefault="00CF7DE8" w:rsidP="0044018A">
      <w:pPr>
        <w:pStyle w:val="a8"/>
        <w:numPr>
          <w:ilvl w:val="0"/>
          <w:numId w:val="18"/>
        </w:numPr>
        <w:jc w:val="both"/>
        <w:rPr>
          <w:rFonts w:ascii="Times New Roman" w:hAnsi="Times New Roman" w:cs="Times New Roman"/>
          <w:lang w:eastAsia="zh-CN"/>
        </w:rPr>
      </w:pPr>
      <w:r w:rsidRPr="00C41B61">
        <w:rPr>
          <w:rFonts w:ascii="Times New Roman" w:hAnsi="Times New Roman" w:cs="Times New Roman"/>
          <w:lang w:eastAsia="zh-CN"/>
        </w:rPr>
        <w:t>Open issues in the stage</w:t>
      </w:r>
      <w:r w:rsidR="00022617">
        <w:rPr>
          <w:rFonts w:ascii="Times New Roman" w:hAnsi="Times New Roman" w:cs="Times New Roman"/>
          <w:lang w:eastAsia="zh-CN"/>
        </w:rPr>
        <w:t>-</w:t>
      </w:r>
      <w:r w:rsidRPr="00C41B61">
        <w:rPr>
          <w:rFonts w:ascii="Times New Roman" w:hAnsi="Times New Roman" w:cs="Times New Roman"/>
          <w:lang w:eastAsia="zh-CN"/>
        </w:rPr>
        <w:t>2 running CR</w:t>
      </w:r>
    </w:p>
    <w:p w14:paraId="681CCA33" w14:textId="0899D576" w:rsidR="00CF7DE8" w:rsidRPr="00F6361F" w:rsidRDefault="00FC3A58" w:rsidP="0044018A">
      <w:pPr>
        <w:pStyle w:val="1"/>
        <w:jc w:val="both"/>
        <w:rPr>
          <w:lang w:val="en-US"/>
        </w:rPr>
      </w:pPr>
      <w:r>
        <w:rPr>
          <w:lang w:val="en-US"/>
        </w:rPr>
        <w:t>2</w:t>
      </w:r>
      <w:r>
        <w:rPr>
          <w:lang w:val="en-US"/>
        </w:rPr>
        <w:tab/>
      </w:r>
      <w:r w:rsidR="00CF7DE8">
        <w:rPr>
          <w:lang w:val="en-US"/>
        </w:rPr>
        <w:t>SRS-related issues</w:t>
      </w:r>
    </w:p>
    <w:p w14:paraId="3E96128D" w14:textId="368DDA92" w:rsidR="005E5097" w:rsidRDefault="003D1540" w:rsidP="0044018A">
      <w:pPr>
        <w:jc w:val="both"/>
        <w:rPr>
          <w:lang w:eastAsia="zh-CN"/>
        </w:rPr>
      </w:pPr>
      <w:r>
        <w:rPr>
          <w:rFonts w:hint="eastAsia"/>
          <w:lang w:eastAsia="zh-CN"/>
        </w:rPr>
        <w:t>I</w:t>
      </w:r>
      <w:r>
        <w:rPr>
          <w:lang w:eastAsia="zh-CN"/>
        </w:rPr>
        <w:t xml:space="preserve">n the previous RAN2 meeting, </w:t>
      </w:r>
      <w:r w:rsidR="005E5097">
        <w:rPr>
          <w:lang w:eastAsia="zh-CN"/>
        </w:rPr>
        <w:t>RAN2 has received an LS</w:t>
      </w:r>
      <w:r w:rsidR="00726E3D">
        <w:rPr>
          <w:lang w:eastAsia="zh-CN"/>
        </w:rPr>
        <w:t xml:space="preserve"> [1]</w:t>
      </w:r>
      <w:r w:rsidR="005E5097">
        <w:rPr>
          <w:lang w:eastAsia="zh-CN"/>
        </w:rPr>
        <w:t xml:space="preserve"> from RAN1 on the SRS for positioning, with the following content:</w:t>
      </w:r>
    </w:p>
    <w:tbl>
      <w:tblPr>
        <w:tblStyle w:val="ae"/>
        <w:tblW w:w="0" w:type="auto"/>
        <w:tblLook w:val="04A0" w:firstRow="1" w:lastRow="0" w:firstColumn="1" w:lastColumn="0" w:noHBand="0" w:noVBand="1"/>
      </w:tblPr>
      <w:tblGrid>
        <w:gridCol w:w="9631"/>
      </w:tblGrid>
      <w:tr w:rsidR="00726E3D" w14:paraId="199404E5" w14:textId="77777777" w:rsidTr="00726E3D">
        <w:tc>
          <w:tcPr>
            <w:tcW w:w="9631" w:type="dxa"/>
          </w:tcPr>
          <w:p w14:paraId="296BEB13" w14:textId="1052C4E4" w:rsidR="00726E3D" w:rsidRPr="009010B7" w:rsidRDefault="00726E3D" w:rsidP="0044018A">
            <w:pPr>
              <w:jc w:val="both"/>
            </w:pPr>
            <w:r w:rsidRPr="009010B7">
              <w:t>RAN1 would like to inform other RAN WGs on the following agreement:</w:t>
            </w:r>
          </w:p>
          <w:p w14:paraId="2C260D79" w14:textId="77777777" w:rsidR="00726E3D" w:rsidRPr="009010B7" w:rsidRDefault="00726E3D" w:rsidP="0044018A">
            <w:pPr>
              <w:jc w:val="both"/>
            </w:pPr>
            <w:r w:rsidRPr="009010B7">
              <w:rPr>
                <w:highlight w:val="green"/>
              </w:rPr>
              <w:t>Agreement:</w:t>
            </w:r>
          </w:p>
          <w:p w14:paraId="4ADF9F11" w14:textId="77777777" w:rsidR="00726E3D" w:rsidRPr="009010B7" w:rsidRDefault="00726E3D" w:rsidP="0044018A">
            <w:pPr>
              <w:pStyle w:val="a8"/>
              <w:numPr>
                <w:ilvl w:val="0"/>
                <w:numId w:val="22"/>
              </w:numPr>
              <w:spacing w:after="60"/>
              <w:ind w:left="284" w:hanging="284"/>
              <w:jc w:val="both"/>
              <w:rPr>
                <w:rFonts w:ascii="Times New Roman" w:hAnsi="Times New Roman" w:cs="Times New Roman"/>
                <w:sz w:val="20"/>
                <w:szCs w:val="20"/>
              </w:rPr>
            </w:pPr>
            <w:r w:rsidRPr="009010B7">
              <w:rPr>
                <w:rFonts w:ascii="Times New Roman" w:hAnsi="Times New Roman" w:cs="Times New Roman"/>
                <w:sz w:val="20"/>
                <w:szCs w:val="20"/>
              </w:rPr>
              <w:t>SRS for positioning supports semi persistent configuration with MAC CE activation/deactivation, with SRS for positioning to be received at the serving cell and neighbor cell</w:t>
            </w:r>
          </w:p>
          <w:p w14:paraId="7FE62D48" w14:textId="77777777" w:rsidR="00726E3D" w:rsidRPr="009010B7" w:rsidRDefault="00726E3D" w:rsidP="0044018A">
            <w:pPr>
              <w:pStyle w:val="a8"/>
              <w:numPr>
                <w:ilvl w:val="0"/>
                <w:numId w:val="22"/>
              </w:numPr>
              <w:spacing w:after="60"/>
              <w:ind w:left="284" w:hanging="284"/>
              <w:jc w:val="both"/>
              <w:rPr>
                <w:rFonts w:ascii="Times New Roman" w:hAnsi="Times New Roman" w:cs="Times New Roman"/>
                <w:sz w:val="20"/>
                <w:szCs w:val="20"/>
              </w:rPr>
            </w:pPr>
            <w:r w:rsidRPr="009010B7">
              <w:rPr>
                <w:rFonts w:ascii="Times New Roman" w:hAnsi="Times New Roman" w:cs="Times New Roman"/>
                <w:sz w:val="20"/>
                <w:szCs w:val="20"/>
              </w:rPr>
              <w:t>The aperiodic SRS for positioning is triggered by a DCI</w:t>
            </w:r>
          </w:p>
          <w:p w14:paraId="3C6428C1" w14:textId="77777777" w:rsidR="00726E3D" w:rsidRPr="009010B7" w:rsidRDefault="00726E3D" w:rsidP="0044018A">
            <w:pPr>
              <w:pStyle w:val="a8"/>
              <w:numPr>
                <w:ilvl w:val="0"/>
                <w:numId w:val="21"/>
              </w:numPr>
              <w:spacing w:after="60"/>
              <w:jc w:val="both"/>
              <w:rPr>
                <w:rFonts w:ascii="Times New Roman" w:hAnsi="Times New Roman" w:cs="Times New Roman"/>
                <w:sz w:val="20"/>
                <w:szCs w:val="20"/>
              </w:rPr>
            </w:pPr>
            <w:r w:rsidRPr="009010B7">
              <w:rPr>
                <w:rFonts w:ascii="Times New Roman" w:hAnsi="Times New Roman" w:cs="Times New Roman"/>
                <w:sz w:val="20"/>
                <w:szCs w:val="20"/>
              </w:rPr>
              <w:t>There is no impact to Rel-15 DCI (reuse the triggers in place in rel-15)</w:t>
            </w:r>
          </w:p>
          <w:p w14:paraId="697C48DB" w14:textId="77777777" w:rsidR="00726E3D" w:rsidRPr="009010B7" w:rsidRDefault="00726E3D" w:rsidP="0044018A">
            <w:pPr>
              <w:pStyle w:val="a8"/>
              <w:numPr>
                <w:ilvl w:val="0"/>
                <w:numId w:val="21"/>
              </w:numPr>
              <w:spacing w:after="60"/>
              <w:jc w:val="both"/>
              <w:rPr>
                <w:rFonts w:ascii="Times New Roman" w:hAnsi="Times New Roman" w:cs="Times New Roman"/>
                <w:sz w:val="20"/>
                <w:szCs w:val="20"/>
              </w:rPr>
            </w:pPr>
            <w:r w:rsidRPr="009010B7">
              <w:rPr>
                <w:rFonts w:ascii="Times New Roman" w:hAnsi="Times New Roman" w:cs="Times New Roman"/>
                <w:sz w:val="20"/>
                <w:szCs w:val="20"/>
              </w:rPr>
              <w:t>The support of the reception of aperiodic SRS for positioning by the neighbor cell, is up to decision by RAN2 and RAN3 working groups</w:t>
            </w:r>
          </w:p>
          <w:p w14:paraId="26655C56" w14:textId="26CDE5F9" w:rsidR="00726E3D" w:rsidRDefault="00726E3D" w:rsidP="0044018A">
            <w:pPr>
              <w:jc w:val="both"/>
              <w:rPr>
                <w:lang w:eastAsia="zh-CN"/>
              </w:rPr>
            </w:pPr>
            <w:r w:rsidRPr="009010B7">
              <w:t xml:space="preserve">RAN1 assumes that the SRS for positioning configuration will be included in the RRC configuration of a UE and that it is up to RAN2 and RAN3 WG’s scope to analyze further the system level aspects along with any further work on the design of higher layer </w:t>
            </w:r>
            <w:r w:rsidR="000F0EE6" w:rsidRPr="009010B7">
              <w:t>signalling</w:t>
            </w:r>
            <w:r w:rsidRPr="009010B7">
              <w:t>.</w:t>
            </w:r>
          </w:p>
        </w:tc>
      </w:tr>
    </w:tbl>
    <w:p w14:paraId="6F577058" w14:textId="77777777" w:rsidR="009010B7" w:rsidRDefault="009010B7" w:rsidP="0044018A">
      <w:pPr>
        <w:jc w:val="both"/>
        <w:rPr>
          <w:lang w:eastAsia="zh-CN"/>
        </w:rPr>
      </w:pPr>
    </w:p>
    <w:p w14:paraId="72858DB2" w14:textId="05E85EA8" w:rsidR="00F6361F" w:rsidRDefault="005E5097" w:rsidP="0044018A">
      <w:pPr>
        <w:jc w:val="both"/>
        <w:rPr>
          <w:lang w:eastAsia="zh-CN"/>
        </w:rPr>
      </w:pPr>
      <w:r>
        <w:rPr>
          <w:lang w:eastAsia="zh-CN"/>
        </w:rPr>
        <w:t xml:space="preserve">Then, </w:t>
      </w:r>
      <w:r w:rsidR="003D1540">
        <w:rPr>
          <w:lang w:eastAsia="zh-CN"/>
        </w:rPr>
        <w:t>the following agreements have been ma</w:t>
      </w:r>
      <w:r w:rsidR="00726E3D">
        <w:rPr>
          <w:lang w:eastAsia="zh-CN"/>
        </w:rPr>
        <w:t>de</w:t>
      </w:r>
      <w:r w:rsidR="000F0EE6">
        <w:rPr>
          <w:lang w:eastAsia="zh-CN"/>
        </w:rPr>
        <w:t xml:space="preserve"> in RAN2</w:t>
      </w:r>
    </w:p>
    <w:tbl>
      <w:tblPr>
        <w:tblStyle w:val="ae"/>
        <w:tblW w:w="0" w:type="auto"/>
        <w:tblLook w:val="04A0" w:firstRow="1" w:lastRow="0" w:firstColumn="1" w:lastColumn="0" w:noHBand="0" w:noVBand="1"/>
      </w:tblPr>
      <w:tblGrid>
        <w:gridCol w:w="9631"/>
      </w:tblGrid>
      <w:tr w:rsidR="003D1540" w14:paraId="6B00315C" w14:textId="77777777" w:rsidTr="003D1540">
        <w:tc>
          <w:tcPr>
            <w:tcW w:w="9631" w:type="dxa"/>
          </w:tcPr>
          <w:p w14:paraId="67074A23" w14:textId="77777777" w:rsidR="003D1540" w:rsidRDefault="000F0EE6" w:rsidP="0044018A">
            <w:pPr>
              <w:spacing w:after="120"/>
              <w:jc w:val="both"/>
              <w:rPr>
                <w:lang w:eastAsia="zh-CN"/>
              </w:rPr>
            </w:pPr>
            <w:r w:rsidRPr="009010B7">
              <w:rPr>
                <w:rFonts w:hint="eastAsia"/>
                <w:highlight w:val="yellow"/>
                <w:lang w:eastAsia="zh-CN"/>
              </w:rPr>
              <w:t>R</w:t>
            </w:r>
            <w:r w:rsidRPr="009010B7">
              <w:rPr>
                <w:highlight w:val="yellow"/>
                <w:lang w:eastAsia="zh-CN"/>
              </w:rPr>
              <w:t>AN2#108</w:t>
            </w:r>
          </w:p>
          <w:p w14:paraId="781CC62B" w14:textId="1993E957" w:rsidR="000F0EE6" w:rsidRPr="009010B7" w:rsidRDefault="000F0EE6" w:rsidP="0044018A">
            <w:pPr>
              <w:pStyle w:val="a8"/>
              <w:numPr>
                <w:ilvl w:val="0"/>
                <w:numId w:val="25"/>
              </w:numPr>
              <w:jc w:val="both"/>
              <w:rPr>
                <w:rFonts w:ascii="Times New Roman" w:hAnsi="Times New Roman" w:cs="Times New Roman"/>
                <w:sz w:val="20"/>
                <w:szCs w:val="20"/>
                <w:lang w:eastAsia="zh-CN"/>
              </w:rPr>
            </w:pPr>
            <w:r w:rsidRPr="009010B7">
              <w:rPr>
                <w:rFonts w:ascii="Times New Roman" w:hAnsi="Times New Roman" w:cs="Times New Roman"/>
                <w:sz w:val="20"/>
                <w:szCs w:val="20"/>
                <w:lang w:eastAsia="zh-CN"/>
              </w:rPr>
              <w:t>For Multi-RTT positioning, the DL-PRS information for the candidate TRPs are provided by an LMF to the UE in an LPP Provide Assistance Data message.</w:t>
            </w:r>
          </w:p>
          <w:p w14:paraId="02EB6A05" w14:textId="06B5E046" w:rsidR="000F0EE6" w:rsidRPr="009010B7" w:rsidRDefault="000F0EE6" w:rsidP="0044018A">
            <w:pPr>
              <w:pStyle w:val="a8"/>
              <w:numPr>
                <w:ilvl w:val="0"/>
                <w:numId w:val="25"/>
              </w:numPr>
              <w:jc w:val="both"/>
              <w:rPr>
                <w:rFonts w:ascii="Times New Roman" w:hAnsi="Times New Roman" w:cs="Times New Roman"/>
                <w:sz w:val="20"/>
                <w:szCs w:val="20"/>
                <w:lang w:eastAsia="zh-CN"/>
              </w:rPr>
            </w:pPr>
            <w:r w:rsidRPr="009010B7">
              <w:rPr>
                <w:rFonts w:ascii="Times New Roman" w:hAnsi="Times New Roman" w:cs="Times New Roman"/>
                <w:sz w:val="20"/>
                <w:szCs w:val="20"/>
                <w:lang w:eastAsia="zh-CN"/>
              </w:rPr>
              <w:t>The time/frequency occupancy of the DL-PRS required in the UL-PRS (SRS) information is provided as part of the DL-PRS assistance data for Multi-RTT positioning. UL-PRS (SRS) information includes an index/pointer to the relevant information in the DL-PRS assistance data (e.g., DL-PRS Resource Set ID/Resource ID).</w:t>
            </w:r>
          </w:p>
          <w:p w14:paraId="1DF242C8" w14:textId="5414E209" w:rsidR="000F0EE6" w:rsidRPr="009010B7" w:rsidRDefault="000F0EE6" w:rsidP="0044018A">
            <w:pPr>
              <w:pStyle w:val="a8"/>
              <w:numPr>
                <w:ilvl w:val="0"/>
                <w:numId w:val="25"/>
              </w:numPr>
              <w:jc w:val="both"/>
              <w:rPr>
                <w:rFonts w:ascii="Times New Roman" w:hAnsi="Times New Roman" w:cs="Times New Roman"/>
                <w:sz w:val="20"/>
                <w:szCs w:val="20"/>
                <w:lang w:eastAsia="zh-CN"/>
              </w:rPr>
            </w:pPr>
            <w:r w:rsidRPr="009010B7">
              <w:rPr>
                <w:rFonts w:ascii="Times New Roman" w:hAnsi="Times New Roman" w:cs="Times New Roman"/>
                <w:sz w:val="20"/>
                <w:szCs w:val="20"/>
                <w:lang w:eastAsia="zh-CN"/>
              </w:rPr>
              <w:t>The time/frequency occupancy of the SSBs required in both, DL-PRS and UL-PRS is grouped in a single IE, and a pointer/index is used to reference the required information.</w:t>
            </w:r>
          </w:p>
          <w:p w14:paraId="3C710237" w14:textId="4DAC0D2B" w:rsidR="000F0EE6" w:rsidRPr="009010B7" w:rsidRDefault="000F0EE6" w:rsidP="0044018A">
            <w:pPr>
              <w:pStyle w:val="a8"/>
              <w:numPr>
                <w:ilvl w:val="0"/>
                <w:numId w:val="25"/>
              </w:numPr>
              <w:jc w:val="both"/>
              <w:rPr>
                <w:rFonts w:ascii="Times New Roman" w:hAnsi="Times New Roman" w:cs="Times New Roman"/>
                <w:sz w:val="20"/>
                <w:szCs w:val="20"/>
                <w:lang w:eastAsia="zh-CN"/>
              </w:rPr>
            </w:pPr>
            <w:r w:rsidRPr="009010B7">
              <w:rPr>
                <w:rFonts w:ascii="Times New Roman" w:hAnsi="Times New Roman" w:cs="Times New Roman"/>
                <w:sz w:val="20"/>
                <w:szCs w:val="20"/>
                <w:lang w:eastAsia="zh-CN"/>
              </w:rPr>
              <w:t>UL-SRS (both Rel-15 and Rel-16) for positioning is configured by RRC.</w:t>
            </w:r>
          </w:p>
          <w:p w14:paraId="42AFBD5B" w14:textId="3BD66996" w:rsidR="000F0EE6" w:rsidRPr="000F0EE6" w:rsidRDefault="000F0EE6" w:rsidP="0044018A">
            <w:pPr>
              <w:pStyle w:val="a8"/>
              <w:numPr>
                <w:ilvl w:val="0"/>
                <w:numId w:val="25"/>
              </w:numPr>
              <w:jc w:val="both"/>
              <w:rPr>
                <w:lang w:eastAsia="zh-CN"/>
              </w:rPr>
            </w:pPr>
            <w:r w:rsidRPr="009010B7">
              <w:rPr>
                <w:rFonts w:ascii="Times New Roman" w:hAnsi="Times New Roman" w:cs="Times New Roman"/>
                <w:sz w:val="20"/>
                <w:szCs w:val="20"/>
                <w:lang w:eastAsia="zh-CN"/>
              </w:rPr>
              <w:t>FFS if we take steps to reduce the duplicate configuration between RRC and LPP for methods involving both DL and UL measurements.</w:t>
            </w:r>
          </w:p>
        </w:tc>
      </w:tr>
    </w:tbl>
    <w:p w14:paraId="476797A8" w14:textId="1D007879" w:rsidR="003D1540" w:rsidRDefault="00024C4D" w:rsidP="0044018A">
      <w:pPr>
        <w:jc w:val="both"/>
        <w:rPr>
          <w:lang w:eastAsia="zh-CN"/>
        </w:rPr>
      </w:pPr>
      <w:r>
        <w:rPr>
          <w:lang w:eastAsia="zh-CN"/>
        </w:rPr>
        <w:t>Based on the discussion in [3][5][6][7], the following issues can be summarized</w:t>
      </w:r>
    </w:p>
    <w:p w14:paraId="361A7BAC" w14:textId="026A329C" w:rsidR="00024C4D" w:rsidRDefault="00024C4D" w:rsidP="0044018A">
      <w:pPr>
        <w:pStyle w:val="2"/>
        <w:jc w:val="both"/>
        <w:rPr>
          <w:lang w:eastAsia="zh-CN"/>
        </w:rPr>
      </w:pPr>
      <w:r>
        <w:rPr>
          <w:rFonts w:hint="eastAsia"/>
          <w:lang w:eastAsia="zh-CN"/>
        </w:rPr>
        <w:lastRenderedPageBreak/>
        <w:t>2</w:t>
      </w:r>
      <w:r>
        <w:rPr>
          <w:lang w:eastAsia="zh-CN"/>
        </w:rPr>
        <w:t>.1 Support of R15 SRS for multi-RTT positioning</w:t>
      </w:r>
    </w:p>
    <w:p w14:paraId="08307F74" w14:textId="314F909A" w:rsidR="00024C4D" w:rsidRDefault="00024C4D" w:rsidP="0044018A">
      <w:pPr>
        <w:jc w:val="both"/>
        <w:rPr>
          <w:lang w:eastAsia="zh-CN"/>
        </w:rPr>
      </w:pPr>
      <w:r>
        <w:rPr>
          <w:lang w:eastAsia="zh-CN"/>
        </w:rPr>
        <w:t>In [7</w:t>
      </w:r>
      <w:r w:rsidR="00E608C2" w:rsidRPr="00E608C2">
        <w:rPr>
          <w:lang w:eastAsia="zh-CN"/>
        </w:rPr>
        <w:t>, R2-2000967</w:t>
      </w:r>
      <w:r>
        <w:rPr>
          <w:lang w:eastAsia="zh-CN"/>
        </w:rPr>
        <w:t>], it was proposed that R15 SRS can be served as UL PRS for multi-RTT positioning in R16. The main reason is that, in the previous meeting in RAN1, it has already been agreed that R15 SRS can be used for UL-RTOA, UL AoA, and SRS</w:t>
      </w:r>
      <w:r>
        <w:rPr>
          <w:rFonts w:hint="eastAsia"/>
          <w:lang w:eastAsia="zh-CN"/>
        </w:rPr>
        <w:t>-</w:t>
      </w:r>
      <w:r>
        <w:rPr>
          <w:lang w:eastAsia="zh-CN"/>
        </w:rPr>
        <w:t>RSRP measurement. The reason why it cannot be applicable for UE/gNB Rx-Tx measurement is not clear.</w:t>
      </w:r>
    </w:p>
    <w:p w14:paraId="787F6F2A" w14:textId="6FB740A7" w:rsidR="00A6571C" w:rsidRPr="00EB186B" w:rsidRDefault="00A6571C" w:rsidP="0044018A">
      <w:pPr>
        <w:jc w:val="both"/>
        <w:rPr>
          <w:b/>
          <w:i/>
          <w:lang w:eastAsia="zh-CN"/>
        </w:rPr>
      </w:pPr>
      <w:r w:rsidRPr="00EB186B">
        <w:rPr>
          <w:b/>
          <w:i/>
          <w:lang w:eastAsia="zh-CN"/>
        </w:rPr>
        <w:t>Proposal</w:t>
      </w:r>
      <w:r w:rsidR="00FD7AE6">
        <w:rPr>
          <w:b/>
          <w:i/>
          <w:lang w:eastAsia="zh-CN"/>
        </w:rPr>
        <w:t>ToDisc1</w:t>
      </w:r>
      <w:r w:rsidRPr="00EB186B">
        <w:rPr>
          <w:b/>
          <w:i/>
          <w:lang w:eastAsia="zh-CN"/>
        </w:rPr>
        <w:t xml:space="preserve">: RAN2 should discuss whether R15 SRS can be supported for </w:t>
      </w:r>
      <w:r w:rsidR="00B75CE8">
        <w:rPr>
          <w:b/>
          <w:i/>
          <w:lang w:eastAsia="zh-CN"/>
        </w:rPr>
        <w:t xml:space="preserve">R16 </w:t>
      </w:r>
      <w:r w:rsidRPr="00EB186B">
        <w:rPr>
          <w:b/>
          <w:i/>
          <w:lang w:eastAsia="zh-CN"/>
        </w:rPr>
        <w:t>multi-RTT positioning</w:t>
      </w:r>
      <w:r w:rsidR="0002739E" w:rsidRPr="00EB186B">
        <w:rPr>
          <w:b/>
          <w:i/>
          <w:lang w:eastAsia="zh-CN"/>
        </w:rPr>
        <w:t>.</w:t>
      </w:r>
    </w:p>
    <w:p w14:paraId="30FC6A28" w14:textId="23EAD609" w:rsidR="0050315B" w:rsidRDefault="00BD3903" w:rsidP="0044018A">
      <w:pPr>
        <w:pStyle w:val="2"/>
        <w:jc w:val="both"/>
        <w:rPr>
          <w:lang w:eastAsia="zh-CN"/>
        </w:rPr>
      </w:pPr>
      <w:r>
        <w:rPr>
          <w:lang w:eastAsia="zh-CN"/>
        </w:rPr>
        <w:t xml:space="preserve">2.2 </w:t>
      </w:r>
      <w:r w:rsidR="0050315B">
        <w:rPr>
          <w:lang w:eastAsia="zh-CN"/>
        </w:rPr>
        <w:t>Semi-persistent SRS for positioning</w:t>
      </w:r>
    </w:p>
    <w:p w14:paraId="2183923E" w14:textId="4455516A" w:rsidR="0044153E" w:rsidRDefault="0044153E" w:rsidP="0044018A">
      <w:pPr>
        <w:jc w:val="both"/>
        <w:rPr>
          <w:lang w:eastAsia="zh-CN"/>
        </w:rPr>
      </w:pPr>
      <w:r>
        <w:rPr>
          <w:rFonts w:hint="eastAsia"/>
          <w:lang w:eastAsia="zh-CN"/>
        </w:rPr>
        <w:t>I</w:t>
      </w:r>
      <w:r>
        <w:rPr>
          <w:lang w:eastAsia="zh-CN"/>
        </w:rPr>
        <w:t xml:space="preserve">n LTE, there is no semi-persistent SRS (SP-SRS) and hence no SP-SRS for UTDOA. </w:t>
      </w:r>
      <w:r w:rsidR="0010520E">
        <w:rPr>
          <w:lang w:eastAsia="zh-CN"/>
        </w:rPr>
        <w:t>In R16 discussion, RAN1 has agreed that SP-SRS can be supported for positioning based on the above LS</w:t>
      </w:r>
    </w:p>
    <w:p w14:paraId="14914D72" w14:textId="63518E29" w:rsidR="0050315B" w:rsidRDefault="00C81467" w:rsidP="0044018A">
      <w:pPr>
        <w:jc w:val="both"/>
        <w:rPr>
          <w:lang w:eastAsia="zh-CN"/>
        </w:rPr>
      </w:pPr>
      <w:r>
        <w:rPr>
          <w:lang w:eastAsia="zh-CN"/>
        </w:rPr>
        <w:t>In [7</w:t>
      </w:r>
      <w:r w:rsidR="00B16225">
        <w:rPr>
          <w:lang w:eastAsia="zh-CN"/>
        </w:rPr>
        <w:t>,</w:t>
      </w:r>
      <w:r w:rsidR="00B16225" w:rsidRPr="00B16225">
        <w:t xml:space="preserve"> </w:t>
      </w:r>
      <w:r w:rsidR="00B16225" w:rsidRPr="00E95D7A">
        <w:t>R2-2000967</w:t>
      </w:r>
      <w:r>
        <w:rPr>
          <w:lang w:eastAsia="zh-CN"/>
        </w:rPr>
        <w:t>]</w:t>
      </w:r>
      <w:r w:rsidR="00365516">
        <w:rPr>
          <w:lang w:eastAsia="zh-CN"/>
        </w:rPr>
        <w:t xml:space="preserve">, </w:t>
      </w:r>
      <w:r w:rsidR="00B16225">
        <w:rPr>
          <w:lang w:eastAsia="zh-CN"/>
        </w:rPr>
        <w:t xml:space="preserve">whether or not semi-persistent SRS for positioning should be supported is discussed. Back in the R15 MAC specification, we have defined the MAC CE for Semi-persistent SRS activation and deactivation for MIMO. </w:t>
      </w:r>
      <w:r w:rsidR="00380593">
        <w:rPr>
          <w:lang w:eastAsia="zh-CN"/>
        </w:rPr>
        <w:t>For SP SRS activation/deactivation, the main issues mentioned by this contribution is as follows:</w:t>
      </w:r>
    </w:p>
    <w:p w14:paraId="4AC7970E" w14:textId="79F815BA" w:rsidR="00380593" w:rsidRPr="00B63ABB" w:rsidRDefault="00380593" w:rsidP="0044018A">
      <w:pPr>
        <w:pStyle w:val="a8"/>
        <w:numPr>
          <w:ilvl w:val="0"/>
          <w:numId w:val="27"/>
        </w:numPr>
        <w:jc w:val="both"/>
        <w:rPr>
          <w:rFonts w:ascii="Times New Roman" w:hAnsi="Times New Roman" w:cs="Times New Roman"/>
          <w:sz w:val="20"/>
          <w:szCs w:val="20"/>
          <w:lang w:eastAsia="zh-CN"/>
        </w:rPr>
      </w:pPr>
      <w:r w:rsidRPr="00B63ABB">
        <w:rPr>
          <w:rFonts w:ascii="Times New Roman" w:eastAsia="宋体" w:hAnsi="Times New Roman" w:cs="Times New Roman"/>
          <w:sz w:val="20"/>
          <w:szCs w:val="20"/>
          <w:lang w:eastAsia="zh-CN"/>
        </w:rPr>
        <w:t>If the R15 SP-SRS activation/deactivation MAC CE is reused</w:t>
      </w:r>
    </w:p>
    <w:p w14:paraId="3D666713" w14:textId="658258AD" w:rsidR="00380593" w:rsidRPr="00B63ABB" w:rsidRDefault="00380593" w:rsidP="0044018A">
      <w:pPr>
        <w:pStyle w:val="a8"/>
        <w:numPr>
          <w:ilvl w:val="1"/>
          <w:numId w:val="27"/>
        </w:numPr>
        <w:jc w:val="both"/>
        <w:rPr>
          <w:rFonts w:ascii="Times New Roman" w:hAnsi="Times New Roman" w:cs="Times New Roman"/>
          <w:sz w:val="20"/>
          <w:szCs w:val="20"/>
          <w:lang w:eastAsia="zh-CN"/>
        </w:rPr>
      </w:pPr>
      <w:r w:rsidRPr="00B63ABB">
        <w:rPr>
          <w:rFonts w:ascii="Times New Roman" w:eastAsia="宋体" w:hAnsi="Times New Roman" w:cs="Times New Roman"/>
          <w:sz w:val="20"/>
          <w:szCs w:val="20"/>
          <w:lang w:eastAsia="zh-CN"/>
        </w:rPr>
        <w:t>The space of SRS resource set ID is not totally compatible. SRS resource set ID must share the same numbering space between R15/R16 SRS resource set</w:t>
      </w:r>
    </w:p>
    <w:p w14:paraId="5490D53D" w14:textId="5398D116" w:rsidR="00380593" w:rsidRPr="00B63ABB" w:rsidRDefault="00380593" w:rsidP="0044018A">
      <w:pPr>
        <w:pStyle w:val="a8"/>
        <w:numPr>
          <w:ilvl w:val="1"/>
          <w:numId w:val="27"/>
        </w:numPr>
        <w:jc w:val="both"/>
        <w:rPr>
          <w:rFonts w:ascii="Times New Roman" w:hAnsi="Times New Roman" w:cs="Times New Roman"/>
          <w:sz w:val="20"/>
          <w:szCs w:val="20"/>
          <w:lang w:eastAsia="zh-CN"/>
        </w:rPr>
      </w:pPr>
      <w:r w:rsidRPr="00B63ABB">
        <w:rPr>
          <w:rFonts w:ascii="Times New Roman" w:eastAsia="宋体" w:hAnsi="Times New Roman" w:cs="Times New Roman"/>
          <w:sz w:val="20"/>
          <w:szCs w:val="20"/>
          <w:lang w:eastAsia="zh-CN"/>
        </w:rPr>
        <w:t>For the spatial relation indication in the MAC CE, the spatial relation for both the neighbouring cell and serving cell can involve DL PRS in addition to the R15 SSB/CSI-RS. Completely reusing the R15 MAC CE may not be able to indicate DL PRS for spatial relation</w:t>
      </w:r>
      <w:r w:rsidR="00596613">
        <w:rPr>
          <w:rFonts w:ascii="Times New Roman" w:eastAsia="宋体" w:hAnsi="Times New Roman" w:cs="Times New Roman"/>
          <w:sz w:val="20"/>
          <w:szCs w:val="20"/>
          <w:lang w:eastAsia="zh-CN"/>
        </w:rPr>
        <w:t xml:space="preserve">. The MAC CE should also be able to indicate neighbour cell SSB, which is not possible based on the current MAC CE format. </w:t>
      </w:r>
    </w:p>
    <w:p w14:paraId="33197391" w14:textId="52AE6267" w:rsidR="00380593" w:rsidRPr="00B63ABB" w:rsidRDefault="00380593" w:rsidP="0044018A">
      <w:pPr>
        <w:pStyle w:val="a8"/>
        <w:numPr>
          <w:ilvl w:val="0"/>
          <w:numId w:val="27"/>
        </w:numPr>
        <w:jc w:val="both"/>
        <w:rPr>
          <w:rFonts w:ascii="Times New Roman" w:hAnsi="Times New Roman" w:cs="Times New Roman"/>
          <w:sz w:val="20"/>
          <w:szCs w:val="20"/>
          <w:lang w:eastAsia="zh-CN"/>
        </w:rPr>
      </w:pPr>
      <w:r w:rsidRPr="00B63ABB">
        <w:rPr>
          <w:rFonts w:ascii="Times New Roman" w:eastAsia="宋体" w:hAnsi="Times New Roman" w:cs="Times New Roman"/>
          <w:sz w:val="20"/>
          <w:szCs w:val="20"/>
          <w:lang w:eastAsia="zh-CN"/>
        </w:rPr>
        <w:t xml:space="preserve">If R15 SP-SRS </w:t>
      </w:r>
      <w:r w:rsidR="002F7268" w:rsidRPr="00B63ABB">
        <w:rPr>
          <w:rFonts w:ascii="Times New Roman" w:eastAsia="宋体" w:hAnsi="Times New Roman" w:cs="Times New Roman"/>
          <w:sz w:val="20"/>
          <w:szCs w:val="20"/>
          <w:lang w:eastAsia="zh-CN"/>
        </w:rPr>
        <w:t>activation</w:t>
      </w:r>
      <w:r w:rsidRPr="00B63ABB">
        <w:rPr>
          <w:rFonts w:ascii="Times New Roman" w:eastAsia="宋体" w:hAnsi="Times New Roman" w:cs="Times New Roman"/>
          <w:sz w:val="20"/>
          <w:szCs w:val="20"/>
          <w:lang w:eastAsia="zh-CN"/>
        </w:rPr>
        <w:t>/deactivation MAC CE is not reused</w:t>
      </w:r>
      <w:r w:rsidR="00EB026D">
        <w:rPr>
          <w:rFonts w:ascii="Times New Roman" w:eastAsia="宋体" w:hAnsi="Times New Roman" w:cs="Times New Roman"/>
          <w:sz w:val="20"/>
          <w:szCs w:val="20"/>
          <w:lang w:eastAsia="zh-CN"/>
        </w:rPr>
        <w:t xml:space="preserve"> and a new MAC CE is designed</w:t>
      </w:r>
    </w:p>
    <w:p w14:paraId="3F8CF906" w14:textId="53A71573" w:rsidR="00380593" w:rsidRPr="00B63ABB" w:rsidRDefault="00380593" w:rsidP="0044018A">
      <w:pPr>
        <w:pStyle w:val="a8"/>
        <w:numPr>
          <w:ilvl w:val="1"/>
          <w:numId w:val="27"/>
        </w:numPr>
        <w:jc w:val="both"/>
        <w:rPr>
          <w:rFonts w:ascii="Times New Roman" w:hAnsi="Times New Roman" w:cs="Times New Roman"/>
          <w:sz w:val="20"/>
          <w:szCs w:val="20"/>
          <w:lang w:eastAsia="zh-CN"/>
        </w:rPr>
      </w:pPr>
      <w:r w:rsidRPr="00B63ABB">
        <w:rPr>
          <w:rFonts w:ascii="Times New Roman" w:eastAsia="宋体" w:hAnsi="Times New Roman" w:cs="Times New Roman"/>
          <w:sz w:val="20"/>
          <w:szCs w:val="20"/>
          <w:lang w:eastAsia="zh-CN"/>
        </w:rPr>
        <w:t>a lot of work is needed for the design of the new MAC CE</w:t>
      </w:r>
    </w:p>
    <w:p w14:paraId="4BEEC90C" w14:textId="5E245E9B" w:rsidR="00380593" w:rsidRPr="00B63ABB" w:rsidRDefault="002F7268" w:rsidP="0044018A">
      <w:pPr>
        <w:pStyle w:val="a8"/>
        <w:numPr>
          <w:ilvl w:val="1"/>
          <w:numId w:val="27"/>
        </w:numPr>
        <w:jc w:val="both"/>
        <w:rPr>
          <w:rFonts w:ascii="Times New Roman" w:hAnsi="Times New Roman" w:cs="Times New Roman"/>
          <w:sz w:val="20"/>
          <w:szCs w:val="20"/>
          <w:lang w:eastAsia="zh-CN"/>
        </w:rPr>
      </w:pPr>
      <w:r w:rsidRPr="00B63ABB">
        <w:rPr>
          <w:rFonts w:ascii="Times New Roman" w:eastAsia="宋体" w:hAnsi="Times New Roman" w:cs="Times New Roman"/>
          <w:sz w:val="20"/>
          <w:szCs w:val="20"/>
          <w:lang w:eastAsia="zh-CN"/>
        </w:rPr>
        <w:t>MAC spec is not listed as a impacted spec according to the WID</w:t>
      </w:r>
    </w:p>
    <w:p w14:paraId="58F3B051" w14:textId="3DB8AC6B" w:rsidR="00F9576C" w:rsidRDefault="00B63ABB" w:rsidP="0044018A">
      <w:pPr>
        <w:jc w:val="both"/>
        <w:rPr>
          <w:lang w:eastAsia="zh-CN"/>
        </w:rPr>
      </w:pPr>
      <w:r>
        <w:rPr>
          <w:rFonts w:hint="eastAsia"/>
          <w:lang w:eastAsia="zh-CN"/>
        </w:rPr>
        <w:t>I</w:t>
      </w:r>
      <w:r>
        <w:rPr>
          <w:lang w:eastAsia="zh-CN"/>
        </w:rPr>
        <w:t xml:space="preserve">n the RAN1 LS, although it has been </w:t>
      </w:r>
      <w:r w:rsidR="000F7840">
        <w:rPr>
          <w:lang w:eastAsia="zh-CN"/>
        </w:rPr>
        <w:t>notified</w:t>
      </w:r>
      <w:r>
        <w:rPr>
          <w:lang w:eastAsia="zh-CN"/>
        </w:rPr>
        <w:t xml:space="preserve"> that RAN1 has made the agreement SP SRS should be supported for positioning, note has also been given that RAN2/3 should </w:t>
      </w:r>
      <w:r w:rsidR="00F9576C">
        <w:rPr>
          <w:lang w:eastAsia="zh-CN"/>
        </w:rPr>
        <w:t xml:space="preserve">also </w:t>
      </w:r>
      <w:r>
        <w:rPr>
          <w:lang w:eastAsia="zh-CN"/>
        </w:rPr>
        <w:t>evaluate on this based on the system level and signaling design.</w:t>
      </w:r>
    </w:p>
    <w:p w14:paraId="4CA91C38" w14:textId="5D4D3363" w:rsidR="00B63ABB" w:rsidRDefault="00B63ABB" w:rsidP="0044018A">
      <w:pPr>
        <w:jc w:val="both"/>
        <w:rPr>
          <w:lang w:eastAsia="zh-CN"/>
        </w:rPr>
      </w:pPr>
      <w:r>
        <w:rPr>
          <w:lang w:eastAsia="zh-CN"/>
        </w:rPr>
        <w:t xml:space="preserve">[7] has proposed that we should reconsider on this and </w:t>
      </w:r>
      <w:r w:rsidR="00017E8F">
        <w:rPr>
          <w:lang w:eastAsia="zh-CN"/>
        </w:rPr>
        <w:t>do not support SP SRS for positioning in R16.</w:t>
      </w:r>
      <w:r w:rsidR="00E70071">
        <w:rPr>
          <w:lang w:eastAsia="zh-CN"/>
        </w:rPr>
        <w:t>Similar concerns have also been seen in [6, R2-2001237], doubting whether SP SRS configuration to be supported and what is the motivation for this.</w:t>
      </w:r>
    </w:p>
    <w:p w14:paraId="4CD19C34" w14:textId="2BAFA3FA" w:rsidR="00DE6F5E" w:rsidRDefault="00DE6F5E" w:rsidP="0044018A">
      <w:pPr>
        <w:jc w:val="both"/>
        <w:rPr>
          <w:lang w:eastAsia="zh-CN"/>
        </w:rPr>
      </w:pPr>
      <w:r>
        <w:rPr>
          <w:lang w:eastAsia="zh-CN"/>
        </w:rPr>
        <w:t>While in [5, R2-2001214], the motivation for SP-SRS has been stated as follows</w:t>
      </w:r>
      <w:r>
        <w:rPr>
          <w:rFonts w:hint="eastAsia"/>
          <w:lang w:eastAsia="zh-CN"/>
        </w:rPr>
        <w:t>:</w:t>
      </w:r>
    </w:p>
    <w:tbl>
      <w:tblPr>
        <w:tblStyle w:val="ae"/>
        <w:tblW w:w="0" w:type="auto"/>
        <w:tblInd w:w="704" w:type="dxa"/>
        <w:tblLook w:val="04A0" w:firstRow="1" w:lastRow="0" w:firstColumn="1" w:lastColumn="0" w:noHBand="0" w:noVBand="1"/>
      </w:tblPr>
      <w:tblGrid>
        <w:gridCol w:w="7938"/>
      </w:tblGrid>
      <w:tr w:rsidR="00DE6F5E" w14:paraId="0DE91590" w14:textId="77777777" w:rsidTr="00DE6F5E">
        <w:tc>
          <w:tcPr>
            <w:tcW w:w="7938" w:type="dxa"/>
          </w:tcPr>
          <w:p w14:paraId="3AE5688F" w14:textId="1988CE4D" w:rsidR="00DE6F5E" w:rsidRPr="00DE6F5E" w:rsidRDefault="00DE6F5E" w:rsidP="0044018A">
            <w:pPr>
              <w:jc w:val="both"/>
              <w:rPr>
                <w:rFonts w:eastAsia="Malgun Gothic"/>
                <w:lang w:eastAsia="ko-KR"/>
              </w:rPr>
            </w:pPr>
            <w:r w:rsidRPr="00DE6F5E">
              <w:rPr>
                <w:lang w:eastAsia="ko-KR"/>
              </w:rPr>
              <w:t xml:space="preserve">We consider/expect SP SRS-for-positioning being the </w:t>
            </w:r>
            <w:r w:rsidRPr="00DE6F5E">
              <w:t>"</w:t>
            </w:r>
            <w:r w:rsidRPr="00DE6F5E">
              <w:rPr>
                <w:lang w:eastAsia="ko-KR"/>
              </w:rPr>
              <w:t>normal mode of operation</w:t>
            </w:r>
            <w:r w:rsidRPr="00DE6F5E">
              <w:t xml:space="preserve">" in a deployment, since it allows an LMF to activate SRS when UL measurements are requested from TRPs and deactivate it when all measurements have been collected from the TRPs. In case of insufficient measurement quality of UL measurements or measurement failures, a LMF can simply repeat the TRP measurement procedure without starting the procedure </w:t>
            </w:r>
            <w:r w:rsidRPr="00DE6F5E">
              <w:rPr>
                <w:lang w:eastAsia="ko-KR"/>
              </w:rPr>
              <w:t>from the beginning (e.g., with a request of SRS-for-positioning from the serving gNB). For example, a LMF may select different TRP(s) in case the initially selected set did not provide satisfactory UL measurement quality. The LMF would only need to activate an already configured SRS-for-positioning resource set again instead of repeating the procedures to configure SRS in the UE, which reduces overall positioning response time.</w:t>
            </w:r>
          </w:p>
        </w:tc>
      </w:tr>
    </w:tbl>
    <w:p w14:paraId="0C32674B" w14:textId="305F21D6" w:rsidR="00DE6F5E" w:rsidRPr="006802B4" w:rsidRDefault="00DE6F5E" w:rsidP="0044018A">
      <w:pPr>
        <w:jc w:val="both"/>
        <w:rPr>
          <w:lang w:eastAsia="zh-CN"/>
        </w:rPr>
      </w:pPr>
      <w:r>
        <w:rPr>
          <w:rFonts w:hint="eastAsia"/>
          <w:lang w:eastAsia="zh-CN"/>
        </w:rPr>
        <w:t>B</w:t>
      </w:r>
      <w:r>
        <w:rPr>
          <w:lang w:eastAsia="zh-CN"/>
        </w:rPr>
        <w:t>ased on the above discussions</w:t>
      </w:r>
      <w:r w:rsidR="00AB1A3D">
        <w:rPr>
          <w:lang w:eastAsia="zh-CN"/>
        </w:rPr>
        <w:t xml:space="preserve"> and RAN1 LS</w:t>
      </w:r>
      <w:r>
        <w:rPr>
          <w:lang w:eastAsia="zh-CN"/>
        </w:rPr>
        <w:t>, RAN2 should decide whether or not to support SP-SRS for positioning.</w:t>
      </w:r>
    </w:p>
    <w:p w14:paraId="09FB269E" w14:textId="4CA1DB9E" w:rsidR="008D0453" w:rsidRDefault="006802B4" w:rsidP="0044018A">
      <w:pPr>
        <w:jc w:val="both"/>
        <w:rPr>
          <w:b/>
          <w:i/>
          <w:lang w:eastAsia="zh-CN"/>
        </w:rPr>
      </w:pPr>
      <w:r w:rsidRPr="006802B4">
        <w:rPr>
          <w:rFonts w:hint="eastAsia"/>
          <w:b/>
          <w:i/>
          <w:lang w:eastAsia="zh-CN"/>
        </w:rPr>
        <w:t>P</w:t>
      </w:r>
      <w:r w:rsidRPr="006802B4">
        <w:rPr>
          <w:b/>
          <w:i/>
          <w:lang w:eastAsia="zh-CN"/>
        </w:rPr>
        <w:t>roposal</w:t>
      </w:r>
      <w:r w:rsidR="00FD7AE6">
        <w:rPr>
          <w:b/>
          <w:i/>
          <w:lang w:eastAsia="zh-CN"/>
        </w:rPr>
        <w:t>ToDisc2</w:t>
      </w:r>
      <w:r w:rsidRPr="006802B4">
        <w:rPr>
          <w:b/>
          <w:i/>
          <w:lang w:eastAsia="zh-CN"/>
        </w:rPr>
        <w:t>: RAN 2 should discuss whether Semi-persistent SRS for positioning is supported.</w:t>
      </w:r>
    </w:p>
    <w:p w14:paraId="66B2D5C7" w14:textId="7EAA9B6D" w:rsidR="00E608C2" w:rsidRPr="0044018A" w:rsidRDefault="00E608C2" w:rsidP="0044018A">
      <w:pPr>
        <w:pStyle w:val="a8"/>
        <w:numPr>
          <w:ilvl w:val="0"/>
          <w:numId w:val="34"/>
        </w:numPr>
        <w:jc w:val="both"/>
        <w:rPr>
          <w:b/>
          <w:i/>
          <w:lang w:eastAsia="zh-CN"/>
        </w:rPr>
      </w:pPr>
      <w:r w:rsidRPr="00D656DE">
        <w:rPr>
          <w:rFonts w:ascii="Times New Roman" w:eastAsia="宋体" w:hAnsi="Times New Roman" w:cs="Times New Roman"/>
          <w:b/>
          <w:i/>
          <w:sz w:val="20"/>
          <w:szCs w:val="20"/>
          <w:lang w:eastAsia="zh-CN"/>
        </w:rPr>
        <w:t xml:space="preserve">If Semi-persistent SRS for positioning is needed, </w:t>
      </w:r>
      <w:r w:rsidR="00867C84">
        <w:rPr>
          <w:rFonts w:ascii="Times New Roman" w:eastAsia="宋体" w:hAnsi="Times New Roman" w:cs="Times New Roman"/>
          <w:b/>
          <w:i/>
          <w:sz w:val="20"/>
          <w:szCs w:val="20"/>
          <w:lang w:eastAsia="zh-CN"/>
        </w:rPr>
        <w:t xml:space="preserve">RAN2 should have </w:t>
      </w:r>
      <w:r w:rsidRPr="00D656DE">
        <w:rPr>
          <w:rFonts w:ascii="Times New Roman" w:eastAsia="宋体" w:hAnsi="Times New Roman" w:cs="Times New Roman"/>
          <w:b/>
          <w:i/>
          <w:sz w:val="20"/>
          <w:szCs w:val="20"/>
          <w:lang w:eastAsia="zh-CN"/>
        </w:rPr>
        <w:t xml:space="preserve">an email discussion for the </w:t>
      </w:r>
      <w:r w:rsidR="00D656DE">
        <w:rPr>
          <w:rFonts w:ascii="Times New Roman" w:eastAsia="宋体" w:hAnsi="Times New Roman" w:cs="Times New Roman"/>
          <w:b/>
          <w:i/>
          <w:sz w:val="20"/>
          <w:szCs w:val="20"/>
          <w:lang w:eastAsia="zh-CN"/>
        </w:rPr>
        <w:t xml:space="preserve">design of </w:t>
      </w:r>
      <w:r w:rsidR="00DB7694">
        <w:rPr>
          <w:rFonts w:ascii="Times New Roman" w:eastAsia="宋体" w:hAnsi="Times New Roman" w:cs="Times New Roman"/>
          <w:b/>
          <w:i/>
          <w:sz w:val="20"/>
          <w:szCs w:val="20"/>
          <w:lang w:eastAsia="zh-CN"/>
        </w:rPr>
        <w:t xml:space="preserve">SP SRS </w:t>
      </w:r>
      <w:r w:rsidRPr="00D656DE">
        <w:rPr>
          <w:rFonts w:ascii="Times New Roman" w:eastAsia="宋体" w:hAnsi="Times New Roman" w:cs="Times New Roman"/>
          <w:b/>
          <w:i/>
          <w:sz w:val="20"/>
          <w:szCs w:val="20"/>
          <w:lang w:eastAsia="zh-CN"/>
        </w:rPr>
        <w:t>act</w:t>
      </w:r>
      <w:r w:rsidR="00867C84">
        <w:rPr>
          <w:rFonts w:ascii="Times New Roman" w:eastAsia="宋体" w:hAnsi="Times New Roman" w:cs="Times New Roman"/>
          <w:b/>
          <w:i/>
          <w:sz w:val="20"/>
          <w:szCs w:val="20"/>
          <w:lang w:eastAsia="zh-CN"/>
        </w:rPr>
        <w:t>ivation/deactivation MAC CE</w:t>
      </w:r>
      <w:r w:rsidRPr="00D656DE">
        <w:rPr>
          <w:rFonts w:ascii="Times New Roman" w:eastAsia="宋体" w:hAnsi="Times New Roman" w:cs="Times New Roman"/>
          <w:b/>
          <w:i/>
          <w:sz w:val="20"/>
          <w:szCs w:val="20"/>
          <w:lang w:eastAsia="zh-CN"/>
        </w:rPr>
        <w:t>.</w:t>
      </w:r>
    </w:p>
    <w:p w14:paraId="75ABDAE7" w14:textId="7B5B2C70" w:rsidR="00A12837" w:rsidRDefault="00A12837" w:rsidP="0044018A">
      <w:pPr>
        <w:pStyle w:val="2"/>
        <w:jc w:val="both"/>
        <w:rPr>
          <w:lang w:eastAsia="zh-CN"/>
        </w:rPr>
      </w:pPr>
      <w:r>
        <w:rPr>
          <w:lang w:eastAsia="zh-CN"/>
        </w:rPr>
        <w:t>2.3 Aperiodic SRS for positioning</w:t>
      </w:r>
    </w:p>
    <w:p w14:paraId="534691A8" w14:textId="56AF36D5" w:rsidR="00C54723" w:rsidRDefault="00C54723" w:rsidP="0044018A">
      <w:pPr>
        <w:jc w:val="both"/>
        <w:rPr>
          <w:lang w:eastAsia="zh-CN"/>
        </w:rPr>
      </w:pPr>
      <w:r>
        <w:rPr>
          <w:rFonts w:hint="eastAsia"/>
          <w:lang w:eastAsia="zh-CN"/>
        </w:rPr>
        <w:t>T</w:t>
      </w:r>
      <w:r>
        <w:rPr>
          <w:lang w:eastAsia="zh-CN"/>
        </w:rPr>
        <w:t>he motivation for supporting aperiodic SRS for positioning has been mentioned in [5,</w:t>
      </w:r>
      <w:r w:rsidR="00F9576C">
        <w:rPr>
          <w:lang w:eastAsia="zh-CN"/>
        </w:rPr>
        <w:t xml:space="preserve"> </w:t>
      </w:r>
      <w:r>
        <w:rPr>
          <w:lang w:eastAsia="zh-CN"/>
        </w:rPr>
        <w:t>R2-2001214] as follows:</w:t>
      </w:r>
    </w:p>
    <w:tbl>
      <w:tblPr>
        <w:tblStyle w:val="ae"/>
        <w:tblW w:w="0" w:type="auto"/>
        <w:tblLook w:val="04A0" w:firstRow="1" w:lastRow="0" w:firstColumn="1" w:lastColumn="0" w:noHBand="0" w:noVBand="1"/>
      </w:tblPr>
      <w:tblGrid>
        <w:gridCol w:w="9631"/>
      </w:tblGrid>
      <w:tr w:rsidR="00C54723" w14:paraId="233117B4" w14:textId="77777777" w:rsidTr="00C54723">
        <w:tc>
          <w:tcPr>
            <w:tcW w:w="9631" w:type="dxa"/>
          </w:tcPr>
          <w:p w14:paraId="1786A33D" w14:textId="7873242C" w:rsidR="00C54723" w:rsidRPr="00C54723" w:rsidRDefault="00C54723" w:rsidP="0044018A">
            <w:pPr>
              <w:jc w:val="both"/>
              <w:rPr>
                <w:rFonts w:eastAsia="Malgun Gothic"/>
                <w:lang w:eastAsia="ko-KR"/>
              </w:rPr>
            </w:pPr>
            <w:r>
              <w:rPr>
                <w:lang w:eastAsia="ko-KR"/>
              </w:rPr>
              <w:t xml:space="preserve">Aperiodic (AP) SRS for positioning provides similar benefits as SP SRS for positioning in scenarios where a one-shot SRS transmission is sufficient. Multiple AP SRS resources can be grouped into a SRS resource set and the triggering </w:t>
            </w:r>
            <w:r>
              <w:rPr>
                <w:lang w:eastAsia="ko-KR"/>
              </w:rPr>
              <w:lastRenderedPageBreak/>
              <w:t>is done on a set level. The UE does not need to periodically transmit SRS (e.g., in a particular direction) when not needed at TRPs for measurements.</w:t>
            </w:r>
          </w:p>
        </w:tc>
      </w:tr>
    </w:tbl>
    <w:p w14:paraId="54E93280" w14:textId="75B9341A" w:rsidR="00C54723" w:rsidRDefault="00C54723" w:rsidP="0044018A">
      <w:pPr>
        <w:jc w:val="both"/>
        <w:rPr>
          <w:lang w:eastAsia="zh-CN"/>
        </w:rPr>
      </w:pPr>
      <w:r>
        <w:rPr>
          <w:rFonts w:hint="eastAsia"/>
          <w:lang w:eastAsia="zh-CN"/>
        </w:rPr>
        <w:lastRenderedPageBreak/>
        <w:t>F</w:t>
      </w:r>
      <w:r>
        <w:rPr>
          <w:lang w:eastAsia="zh-CN"/>
        </w:rPr>
        <w:t xml:space="preserve">or all the discussions on aperiodic SRS for positioning, there is no objection to </w:t>
      </w:r>
      <w:r w:rsidR="00867C84">
        <w:rPr>
          <w:lang w:eastAsia="zh-CN"/>
        </w:rPr>
        <w:t xml:space="preserve">the support of </w:t>
      </w:r>
      <w:r>
        <w:rPr>
          <w:lang w:eastAsia="zh-CN"/>
        </w:rPr>
        <w:t>this feature. Hence, supporting aperiodic SRS for positioning appears to be an easy agreement</w:t>
      </w:r>
    </w:p>
    <w:p w14:paraId="3099E601" w14:textId="5240DC3B" w:rsidR="00C54723" w:rsidRPr="00944816" w:rsidRDefault="00C54723" w:rsidP="0044018A">
      <w:pPr>
        <w:jc w:val="both"/>
        <w:rPr>
          <w:b/>
          <w:i/>
          <w:lang w:eastAsia="zh-CN"/>
        </w:rPr>
      </w:pPr>
      <w:r w:rsidRPr="00944816">
        <w:rPr>
          <w:b/>
          <w:i/>
          <w:lang w:eastAsia="zh-CN"/>
        </w:rPr>
        <w:t>Proposal</w:t>
      </w:r>
      <w:r w:rsidR="00300927">
        <w:rPr>
          <w:b/>
          <w:i/>
          <w:lang w:val="en-US" w:eastAsia="zh-CN"/>
        </w:rPr>
        <w:t>To</w:t>
      </w:r>
      <w:r w:rsidR="00C17B9C">
        <w:rPr>
          <w:b/>
          <w:i/>
          <w:lang w:val="en-US" w:eastAsia="zh-CN"/>
        </w:rPr>
        <w:t>Disc3</w:t>
      </w:r>
      <w:r w:rsidRPr="00944816">
        <w:rPr>
          <w:b/>
          <w:i/>
          <w:lang w:eastAsia="zh-CN"/>
        </w:rPr>
        <w:t xml:space="preserve">: </w:t>
      </w:r>
      <w:r w:rsidR="000601D9">
        <w:rPr>
          <w:b/>
          <w:i/>
          <w:lang w:eastAsia="zh-CN"/>
        </w:rPr>
        <w:t xml:space="preserve">RAN2 should </w:t>
      </w:r>
      <w:r w:rsidR="00C17B9C">
        <w:rPr>
          <w:b/>
          <w:i/>
          <w:lang w:eastAsia="zh-CN"/>
        </w:rPr>
        <w:t>discuss</w:t>
      </w:r>
      <w:r w:rsidR="00C17B9C" w:rsidRPr="00944816">
        <w:rPr>
          <w:b/>
          <w:i/>
          <w:lang w:eastAsia="zh-CN"/>
        </w:rPr>
        <w:t xml:space="preserve"> </w:t>
      </w:r>
      <w:r w:rsidR="00C17B9C">
        <w:rPr>
          <w:b/>
          <w:i/>
          <w:lang w:eastAsia="zh-CN"/>
        </w:rPr>
        <w:t>whether</w:t>
      </w:r>
      <w:r w:rsidRPr="00944816">
        <w:rPr>
          <w:b/>
          <w:i/>
          <w:lang w:eastAsia="zh-CN"/>
        </w:rPr>
        <w:t xml:space="preserve"> aperiodic SRS for positioning can be supported.</w:t>
      </w:r>
    </w:p>
    <w:p w14:paraId="752E6D08" w14:textId="7BD6C247" w:rsidR="00A12837" w:rsidRDefault="00A12837" w:rsidP="0044018A">
      <w:pPr>
        <w:pStyle w:val="2"/>
        <w:jc w:val="both"/>
        <w:rPr>
          <w:lang w:eastAsia="zh-CN"/>
        </w:rPr>
      </w:pPr>
      <w:r>
        <w:rPr>
          <w:lang w:eastAsia="zh-CN"/>
        </w:rPr>
        <w:t xml:space="preserve">2.4 </w:t>
      </w:r>
      <w:r>
        <w:rPr>
          <w:rFonts w:hint="eastAsia"/>
          <w:lang w:eastAsia="zh-CN"/>
        </w:rPr>
        <w:t>U</w:t>
      </w:r>
      <w:r>
        <w:rPr>
          <w:lang w:eastAsia="zh-CN"/>
        </w:rPr>
        <w:t>L positioning procedure for non-periodic SRS</w:t>
      </w:r>
    </w:p>
    <w:p w14:paraId="785997EF" w14:textId="73F59A08" w:rsidR="00E71F4C" w:rsidRDefault="0034080C" w:rsidP="0044018A">
      <w:pPr>
        <w:jc w:val="both"/>
        <w:rPr>
          <w:lang w:eastAsia="zh-CN"/>
        </w:rPr>
      </w:pPr>
      <w:r>
        <w:rPr>
          <w:lang w:eastAsia="zh-CN"/>
        </w:rPr>
        <w:t xml:space="preserve">In </w:t>
      </w:r>
      <w:r w:rsidR="00E71F4C">
        <w:rPr>
          <w:lang w:eastAsia="zh-CN"/>
        </w:rPr>
        <w:t>the current stage2 running CR</w:t>
      </w:r>
      <w:r w:rsidR="00EC7582">
        <w:rPr>
          <w:lang w:eastAsia="zh-CN"/>
        </w:rPr>
        <w:t xml:space="preserve"> [2]</w:t>
      </w:r>
      <w:r w:rsidR="00E71F4C">
        <w:rPr>
          <w:lang w:eastAsia="zh-CN"/>
        </w:rPr>
        <w:t>, the following procedure is captured for the UL positioning.</w:t>
      </w:r>
    </w:p>
    <w:p w14:paraId="5B2F15B8" w14:textId="269455CF" w:rsidR="00E71F4C" w:rsidRDefault="008B6E57" w:rsidP="0044018A">
      <w:pPr>
        <w:jc w:val="both"/>
        <w:rPr>
          <w:rFonts w:eastAsiaTheme="minorEastAsia"/>
          <w:noProof/>
          <w:lang w:eastAsia="ko-KR"/>
        </w:rPr>
      </w:pPr>
      <w:r>
        <w:rPr>
          <w:rFonts w:eastAsiaTheme="minorEastAsia"/>
          <w:noProof/>
          <w:lang w:eastAsia="ko-KR"/>
        </w:rPr>
        <w:object w:dxaOrig="8918" w:dyaOrig="8115" w14:anchorId="23C0BD15">
          <v:shape id="_x0000_i1025" type="#_x0000_t75" style="width:418.75pt;height:380.55pt" o:ole="">
            <v:imagedata r:id="rId13" o:title=""/>
          </v:shape>
          <o:OLEObject Type="Embed" ProgID="Visio.Drawing.11" ShapeID="_x0000_i1025" DrawAspect="Content" ObjectID="_1644094524" r:id="rId14"/>
        </w:object>
      </w:r>
    </w:p>
    <w:p w14:paraId="3B1572F6" w14:textId="7A096F09" w:rsidR="003C1EE0" w:rsidRDefault="003C1EE0" w:rsidP="0044018A">
      <w:pPr>
        <w:jc w:val="both"/>
        <w:rPr>
          <w:rFonts w:eastAsiaTheme="minorEastAsia"/>
          <w:noProof/>
          <w:lang w:eastAsia="ko-KR"/>
        </w:rPr>
      </w:pPr>
      <w:r>
        <w:rPr>
          <w:rFonts w:eastAsiaTheme="minorEastAsia"/>
          <w:noProof/>
          <w:lang w:eastAsia="ko-KR"/>
        </w:rPr>
        <w:t xml:space="preserve">The same general procedure has been captured for both UL-TDOA and UL-AOA. </w:t>
      </w:r>
      <w:r w:rsidR="00A74DE0">
        <w:rPr>
          <w:rFonts w:eastAsiaTheme="minorEastAsia"/>
          <w:noProof/>
          <w:lang w:eastAsia="ko-KR"/>
        </w:rPr>
        <w:t xml:space="preserve">Currently, there are </w:t>
      </w:r>
      <w:r w:rsidR="00540039">
        <w:rPr>
          <w:rFonts w:eastAsiaTheme="minorEastAsia"/>
          <w:noProof/>
          <w:lang w:eastAsia="ko-KR"/>
        </w:rPr>
        <w:t>2</w:t>
      </w:r>
      <w:r w:rsidR="00A74DE0">
        <w:rPr>
          <w:rFonts w:eastAsiaTheme="minorEastAsia"/>
          <w:noProof/>
          <w:lang w:eastAsia="ko-KR"/>
        </w:rPr>
        <w:t xml:space="preserve"> NRPPa procedure defined in RAN3 for UL procedures:</w:t>
      </w:r>
    </w:p>
    <w:p w14:paraId="738ECBC7" w14:textId="3B885A57" w:rsidR="00A74DE0" w:rsidRPr="00A74DE0" w:rsidRDefault="00A74DE0" w:rsidP="0044018A">
      <w:pPr>
        <w:pStyle w:val="B1"/>
        <w:numPr>
          <w:ilvl w:val="0"/>
          <w:numId w:val="30"/>
        </w:numPr>
        <w:spacing w:after="0"/>
        <w:jc w:val="both"/>
        <w:rPr>
          <w:lang w:val="en-US" w:eastAsia="ko-KR"/>
        </w:rPr>
      </w:pPr>
      <w:r w:rsidRPr="00A74DE0">
        <w:rPr>
          <w:lang w:val="en-US" w:eastAsia="ko-KR"/>
        </w:rPr>
        <w:t>Positioning Information Request procedure.</w:t>
      </w:r>
    </w:p>
    <w:p w14:paraId="75B038C7" w14:textId="77777777" w:rsidR="00A74DE0" w:rsidRPr="00A74DE0" w:rsidRDefault="00A74DE0" w:rsidP="0044018A">
      <w:pPr>
        <w:pStyle w:val="a8"/>
        <w:numPr>
          <w:ilvl w:val="0"/>
          <w:numId w:val="30"/>
        </w:numPr>
        <w:jc w:val="both"/>
        <w:rPr>
          <w:noProof/>
          <w:lang w:eastAsia="ko-KR"/>
        </w:rPr>
      </w:pPr>
      <w:r w:rsidRPr="00A74DE0">
        <w:rPr>
          <w:rFonts w:ascii="Times New Roman" w:hAnsi="Times New Roman" w:cs="Times New Roman"/>
          <w:sz w:val="20"/>
          <w:szCs w:val="20"/>
          <w:lang w:val="en-US" w:eastAsia="ko-KR"/>
        </w:rPr>
        <w:t>Measurement Request Procedure</w:t>
      </w:r>
    </w:p>
    <w:p w14:paraId="02EB2C40" w14:textId="4747FB6E" w:rsidR="00A74DE0" w:rsidRPr="00A74DE0" w:rsidRDefault="00A74DE0" w:rsidP="0044018A">
      <w:pPr>
        <w:jc w:val="both"/>
        <w:rPr>
          <w:rFonts w:eastAsiaTheme="minorEastAsia"/>
          <w:noProof/>
          <w:lang w:eastAsia="ko-KR"/>
        </w:rPr>
      </w:pPr>
      <w:r w:rsidRPr="00A74DE0">
        <w:rPr>
          <w:lang w:val="en-US" w:eastAsia="ko-KR"/>
        </w:rPr>
        <w:br/>
      </w:r>
      <w:r w:rsidR="00371313">
        <w:rPr>
          <w:rFonts w:eastAsiaTheme="minorEastAsia"/>
          <w:noProof/>
          <w:lang w:eastAsia="ko-KR"/>
        </w:rPr>
        <w:t>[5</w:t>
      </w:r>
      <w:r w:rsidR="00316DEF">
        <w:rPr>
          <w:rFonts w:eastAsiaTheme="minorEastAsia"/>
          <w:noProof/>
          <w:lang w:eastAsia="ko-KR"/>
        </w:rPr>
        <w:t>, R2-</w:t>
      </w:r>
      <w:r w:rsidR="00316DEF" w:rsidRPr="00E95D7A">
        <w:t>2001214</w:t>
      </w:r>
      <w:r w:rsidR="00371313">
        <w:rPr>
          <w:rFonts w:eastAsiaTheme="minorEastAsia"/>
          <w:noProof/>
          <w:lang w:eastAsia="ko-KR"/>
        </w:rPr>
        <w:t xml:space="preserve">] thinks it is not proper to have gNB made the decision of activation/deactivation of non-periodic SRS. </w:t>
      </w:r>
      <w:r w:rsidR="00AB4817">
        <w:rPr>
          <w:rFonts w:eastAsiaTheme="minorEastAsia"/>
          <w:noProof/>
          <w:lang w:eastAsia="ko-KR"/>
        </w:rPr>
        <w:t xml:space="preserve">While only positioning information request procedure is a UE specific procedure, </w:t>
      </w:r>
      <w:r w:rsidR="00C42D52">
        <w:rPr>
          <w:rFonts w:eastAsiaTheme="minorEastAsia"/>
          <w:noProof/>
          <w:lang w:eastAsia="ko-KR"/>
        </w:rPr>
        <w:t>which potentially can be used for SRS activation, [5] does not think it is proper to reuse this procedure since the request results in RRC reconfiguration and is more of a one shot</w:t>
      </w:r>
      <w:r w:rsidR="009A1927">
        <w:rPr>
          <w:rFonts w:eastAsiaTheme="minorEastAsia"/>
          <w:noProof/>
          <w:lang w:eastAsia="ko-KR"/>
        </w:rPr>
        <w:t xml:space="preserve"> procedure</w:t>
      </w:r>
      <w:r w:rsidR="00C42D52">
        <w:rPr>
          <w:rFonts w:eastAsiaTheme="minorEastAsia"/>
          <w:noProof/>
          <w:lang w:eastAsia="ko-KR"/>
        </w:rPr>
        <w:t>,</w:t>
      </w:r>
      <w:r w:rsidR="009A1927">
        <w:rPr>
          <w:rFonts w:eastAsiaTheme="minorEastAsia"/>
          <w:noProof/>
          <w:lang w:eastAsia="ko-KR"/>
        </w:rPr>
        <w:t xml:space="preserve"> while</w:t>
      </w:r>
      <w:r w:rsidR="00C42D52">
        <w:rPr>
          <w:rFonts w:eastAsiaTheme="minorEastAsia"/>
          <w:noProof/>
          <w:lang w:eastAsia="ko-KR"/>
        </w:rPr>
        <w:t xml:space="preserve"> </w:t>
      </w:r>
      <w:r w:rsidR="00312446">
        <w:rPr>
          <w:rFonts w:eastAsiaTheme="minorEastAsia"/>
          <w:noProof/>
          <w:lang w:eastAsia="ko-KR"/>
        </w:rPr>
        <w:t>activation</w:t>
      </w:r>
      <w:r w:rsidR="00C42D52">
        <w:rPr>
          <w:rFonts w:eastAsiaTheme="minorEastAsia"/>
          <w:noProof/>
          <w:lang w:eastAsia="ko-KR"/>
        </w:rPr>
        <w:t>/deactivation of SRS requires continous actions after the RRC confguration.</w:t>
      </w:r>
      <w:r w:rsidR="00E51B3D">
        <w:rPr>
          <w:rFonts w:eastAsiaTheme="minorEastAsia"/>
          <w:noProof/>
          <w:lang w:eastAsia="ko-KR"/>
        </w:rPr>
        <w:t xml:space="preserve"> This would be option 1 for UL procedure for non-periodic SRS</w:t>
      </w:r>
    </w:p>
    <w:p w14:paraId="581A01B7" w14:textId="53F6160D" w:rsidR="00AB4817" w:rsidRDefault="00E51B3D" w:rsidP="0044018A">
      <w:pPr>
        <w:pStyle w:val="a8"/>
        <w:numPr>
          <w:ilvl w:val="0"/>
          <w:numId w:val="29"/>
        </w:numPr>
        <w:jc w:val="both"/>
        <w:rPr>
          <w:rFonts w:ascii="Times New Roman" w:hAnsi="Times New Roman" w:cs="Times New Roman"/>
          <w:i/>
          <w:sz w:val="20"/>
          <w:szCs w:val="20"/>
        </w:rPr>
      </w:pPr>
      <w:r w:rsidRPr="00E51B3D">
        <w:rPr>
          <w:rFonts w:ascii="Times New Roman" w:hAnsi="Times New Roman" w:cs="Times New Roman"/>
          <w:i/>
          <w:sz w:val="20"/>
          <w:szCs w:val="20"/>
          <w:highlight w:val="yellow"/>
        </w:rPr>
        <w:t>Option1</w:t>
      </w:r>
      <w:r w:rsidRPr="00E51B3D">
        <w:rPr>
          <w:rFonts w:ascii="Times New Roman" w:hAnsi="Times New Roman" w:cs="Times New Roman"/>
          <w:i/>
          <w:sz w:val="20"/>
          <w:szCs w:val="20"/>
        </w:rPr>
        <w:t xml:space="preserve">: </w:t>
      </w:r>
      <w:r>
        <w:rPr>
          <w:rFonts w:ascii="Times New Roman" w:hAnsi="Times New Roman" w:cs="Times New Roman"/>
          <w:i/>
          <w:sz w:val="20"/>
          <w:szCs w:val="20"/>
        </w:rPr>
        <w:t>Define a new NRPPa procedure that</w:t>
      </w:r>
      <w:r w:rsidR="008B6E57" w:rsidRPr="00E51B3D">
        <w:rPr>
          <w:rFonts w:ascii="Times New Roman" w:hAnsi="Times New Roman" w:cs="Times New Roman"/>
          <w:i/>
          <w:sz w:val="20"/>
          <w:szCs w:val="20"/>
        </w:rPr>
        <w:t xml:space="preserve"> enables a</w:t>
      </w:r>
      <w:r w:rsidR="00D81D61">
        <w:rPr>
          <w:rFonts w:ascii="Times New Roman" w:hAnsi="Times New Roman" w:cs="Times New Roman"/>
          <w:i/>
          <w:sz w:val="20"/>
          <w:szCs w:val="20"/>
        </w:rPr>
        <w:t>n LMF to request activation/</w:t>
      </w:r>
      <w:r w:rsidR="008B6E57" w:rsidRPr="00E51B3D">
        <w:rPr>
          <w:rFonts w:ascii="Times New Roman" w:hAnsi="Times New Roman" w:cs="Times New Roman"/>
          <w:i/>
          <w:sz w:val="20"/>
          <w:szCs w:val="20"/>
        </w:rPr>
        <w:t>deactivation of semi-persistent and aperiodic SRS-for-positioning resource sets from a gNB.</w:t>
      </w:r>
    </w:p>
    <w:p w14:paraId="6A85A2AE" w14:textId="77777777" w:rsidR="001D530C" w:rsidRPr="001D530C" w:rsidRDefault="001D530C" w:rsidP="0044018A">
      <w:pPr>
        <w:jc w:val="both"/>
        <w:rPr>
          <w:i/>
        </w:rPr>
      </w:pPr>
    </w:p>
    <w:p w14:paraId="6D4A583D" w14:textId="6F323B71" w:rsidR="0034080C" w:rsidRDefault="00BC3EA6" w:rsidP="0044018A">
      <w:pPr>
        <w:jc w:val="both"/>
      </w:pPr>
      <w:r>
        <w:rPr>
          <w:lang w:eastAsia="zh-CN"/>
        </w:rPr>
        <w:t>While i</w:t>
      </w:r>
      <w:r w:rsidR="00E71F4C">
        <w:rPr>
          <w:lang w:eastAsia="zh-CN"/>
        </w:rPr>
        <w:t xml:space="preserve">n </w:t>
      </w:r>
      <w:r w:rsidR="0034080C">
        <w:rPr>
          <w:lang w:eastAsia="zh-CN"/>
        </w:rPr>
        <w:t>[</w:t>
      </w:r>
      <w:r w:rsidR="00532462">
        <w:rPr>
          <w:lang w:eastAsia="zh-CN"/>
        </w:rPr>
        <w:t xml:space="preserve">3, </w:t>
      </w:r>
      <w:r w:rsidR="00532462" w:rsidRPr="00E95D7A">
        <w:t>R2-2000513</w:t>
      </w:r>
      <w:r w:rsidR="00532462">
        <w:t>], t</w:t>
      </w:r>
      <w:r w:rsidR="00365516">
        <w:t>wo options for the UL procedure has been proposed.</w:t>
      </w:r>
    </w:p>
    <w:p w14:paraId="405328C4" w14:textId="5D10D329" w:rsidR="001436F5" w:rsidRPr="00FF670B" w:rsidRDefault="00365516" w:rsidP="0044018A">
      <w:pPr>
        <w:pStyle w:val="a8"/>
        <w:numPr>
          <w:ilvl w:val="0"/>
          <w:numId w:val="26"/>
        </w:numPr>
        <w:jc w:val="both"/>
        <w:rPr>
          <w:rFonts w:ascii="Times New Roman" w:hAnsi="Times New Roman" w:cs="Times New Roman"/>
          <w:i/>
          <w:sz w:val="20"/>
          <w:szCs w:val="20"/>
          <w:lang w:eastAsia="zh-CN"/>
        </w:rPr>
      </w:pPr>
      <w:r w:rsidRPr="001436F5">
        <w:rPr>
          <w:rFonts w:ascii="Times New Roman" w:eastAsia="宋体" w:hAnsi="Times New Roman" w:cs="Times New Roman"/>
          <w:i/>
          <w:sz w:val="20"/>
          <w:szCs w:val="20"/>
          <w:highlight w:val="yellow"/>
          <w:lang w:eastAsia="zh-CN"/>
        </w:rPr>
        <w:lastRenderedPageBreak/>
        <w:t>Option</w:t>
      </w:r>
      <w:r w:rsidR="00E51B3D" w:rsidRPr="001436F5">
        <w:rPr>
          <w:rFonts w:ascii="Times New Roman" w:eastAsia="宋体" w:hAnsi="Times New Roman" w:cs="Times New Roman"/>
          <w:i/>
          <w:sz w:val="20"/>
          <w:szCs w:val="20"/>
          <w:highlight w:val="yellow"/>
          <w:lang w:eastAsia="zh-CN"/>
        </w:rPr>
        <w:t>2</w:t>
      </w:r>
      <w:r w:rsidRPr="001436F5">
        <w:rPr>
          <w:rFonts w:ascii="Times New Roman" w:eastAsia="宋体" w:hAnsi="Times New Roman" w:cs="Times New Roman"/>
          <w:i/>
          <w:sz w:val="20"/>
          <w:szCs w:val="20"/>
          <w:highlight w:val="yellow"/>
          <w:lang w:eastAsia="zh-CN"/>
        </w:rPr>
        <w:t>:</w:t>
      </w:r>
      <w:r w:rsidRPr="001436F5">
        <w:rPr>
          <w:rFonts w:ascii="Times New Roman" w:eastAsia="宋体" w:hAnsi="Times New Roman" w:cs="Times New Roman"/>
          <w:i/>
          <w:sz w:val="20"/>
          <w:szCs w:val="20"/>
          <w:lang w:eastAsia="zh-CN"/>
        </w:rPr>
        <w:t xml:space="preserve"> </w:t>
      </w:r>
      <w:r w:rsidR="005047AE" w:rsidRPr="001436F5">
        <w:rPr>
          <w:rFonts w:ascii="Times New Roman" w:eastAsia="宋体" w:hAnsi="Times New Roman" w:cs="Times New Roman"/>
          <w:i/>
          <w:sz w:val="20"/>
          <w:szCs w:val="20"/>
          <w:lang w:eastAsia="zh-CN"/>
        </w:rPr>
        <w:t xml:space="preserve">At the time when </w:t>
      </w:r>
      <w:r w:rsidR="00B5756E" w:rsidRPr="001436F5">
        <w:rPr>
          <w:rFonts w:ascii="Times New Roman" w:eastAsia="宋体" w:hAnsi="Times New Roman" w:cs="Times New Roman"/>
          <w:i/>
          <w:sz w:val="20"/>
          <w:szCs w:val="20"/>
          <w:lang w:eastAsia="zh-CN"/>
        </w:rPr>
        <w:t>non-periodic SRS resource is activated (for LTE, it is the time when SRS configuration in eNB is changed or UE performs handover)</w:t>
      </w:r>
      <w:r w:rsidR="005047AE" w:rsidRPr="001436F5">
        <w:rPr>
          <w:rFonts w:ascii="Times New Roman" w:eastAsia="宋体" w:hAnsi="Times New Roman" w:cs="Times New Roman"/>
          <w:i/>
          <w:sz w:val="20"/>
          <w:szCs w:val="20"/>
          <w:lang w:eastAsia="zh-CN"/>
        </w:rPr>
        <w:t xml:space="preserve">, gNB sends </w:t>
      </w:r>
      <w:r w:rsidR="00B5756E" w:rsidRPr="001436F5">
        <w:rPr>
          <w:rFonts w:ascii="Times New Roman" w:eastAsia="宋体" w:hAnsi="Times New Roman" w:cs="Times New Roman"/>
          <w:i/>
          <w:sz w:val="20"/>
          <w:szCs w:val="20"/>
          <w:lang w:eastAsia="zh-CN"/>
        </w:rPr>
        <w:t>UPLINK POSITIONING INFORMATION UPDATE</w:t>
      </w:r>
      <w:r w:rsidR="005047AE" w:rsidRPr="001436F5">
        <w:rPr>
          <w:rFonts w:ascii="Times New Roman" w:eastAsia="宋体" w:hAnsi="Times New Roman" w:cs="Times New Roman"/>
          <w:i/>
          <w:sz w:val="20"/>
          <w:szCs w:val="20"/>
          <w:lang w:eastAsia="zh-CN"/>
        </w:rPr>
        <w:t xml:space="preserve"> message to the LMF. Then, the LMF sends </w:t>
      </w:r>
      <w:r w:rsidR="00B5756E" w:rsidRPr="001436F5">
        <w:rPr>
          <w:rFonts w:ascii="Times New Roman" w:eastAsia="宋体" w:hAnsi="Times New Roman" w:cs="Times New Roman"/>
          <w:i/>
          <w:sz w:val="20"/>
          <w:szCs w:val="20"/>
          <w:lang w:eastAsia="zh-CN"/>
        </w:rPr>
        <w:t>MEASUREMENT REQUEST</w:t>
      </w:r>
      <w:r w:rsidR="005047AE" w:rsidRPr="001436F5">
        <w:rPr>
          <w:rFonts w:ascii="Times New Roman" w:eastAsia="宋体" w:hAnsi="Times New Roman" w:cs="Times New Roman"/>
          <w:i/>
          <w:sz w:val="20"/>
          <w:szCs w:val="20"/>
          <w:lang w:eastAsia="zh-CN"/>
        </w:rPr>
        <w:t xml:space="preserve"> to the neighbouring cells</w:t>
      </w:r>
      <w:r w:rsidR="00B5756E" w:rsidRPr="001436F5">
        <w:rPr>
          <w:rFonts w:ascii="Times New Roman" w:eastAsia="宋体" w:hAnsi="Times New Roman" w:cs="Times New Roman"/>
          <w:i/>
          <w:sz w:val="20"/>
          <w:szCs w:val="20"/>
          <w:lang w:eastAsia="zh-CN"/>
        </w:rPr>
        <w:t xml:space="preserve"> with the configuration of non-periodic SRS resources</w:t>
      </w:r>
      <w:r w:rsidR="005047AE" w:rsidRPr="001436F5">
        <w:rPr>
          <w:rFonts w:ascii="Times New Roman" w:eastAsia="宋体" w:hAnsi="Times New Roman" w:cs="Times New Roman"/>
          <w:i/>
          <w:sz w:val="20"/>
          <w:szCs w:val="20"/>
          <w:lang w:eastAsia="zh-CN"/>
        </w:rPr>
        <w:t>.</w:t>
      </w:r>
      <w:r w:rsidR="00944816" w:rsidRPr="001436F5">
        <w:rPr>
          <w:rFonts w:ascii="Times New Roman" w:eastAsia="宋体" w:hAnsi="Times New Roman" w:cs="Times New Roman"/>
          <w:i/>
          <w:sz w:val="20"/>
          <w:szCs w:val="20"/>
          <w:lang w:eastAsia="zh-CN"/>
        </w:rPr>
        <w:t xml:space="preserve"> </w:t>
      </w:r>
      <w:r w:rsidR="001436F5">
        <w:rPr>
          <w:rFonts w:ascii="Times New Roman" w:eastAsia="宋体" w:hAnsi="Times New Roman" w:cs="Times New Roman"/>
          <w:i/>
          <w:sz w:val="20"/>
          <w:szCs w:val="20"/>
          <w:lang w:eastAsia="zh-CN"/>
        </w:rPr>
        <w:t xml:space="preserve">This procedure is </w:t>
      </w:r>
      <w:r w:rsidR="001436F5" w:rsidRPr="00E51B3D">
        <w:rPr>
          <w:rFonts w:ascii="Times New Roman" w:eastAsia="宋体" w:hAnsi="Times New Roman" w:cs="Times New Roman"/>
          <w:i/>
          <w:sz w:val="20"/>
          <w:szCs w:val="20"/>
          <w:lang w:eastAsia="zh-CN"/>
        </w:rPr>
        <w:t xml:space="preserve">similar to the </w:t>
      </w:r>
      <w:r w:rsidR="002F44E3">
        <w:rPr>
          <w:rFonts w:ascii="Times New Roman" w:eastAsia="宋体" w:hAnsi="Times New Roman" w:cs="Times New Roman"/>
          <w:i/>
          <w:sz w:val="20"/>
          <w:szCs w:val="20"/>
          <w:lang w:eastAsia="zh-CN"/>
        </w:rPr>
        <w:t xml:space="preserve">SRS configuration update procedure in </w:t>
      </w:r>
      <w:r w:rsidR="001436F5" w:rsidRPr="00E51B3D">
        <w:rPr>
          <w:rFonts w:ascii="Times New Roman" w:eastAsia="宋体" w:hAnsi="Times New Roman" w:cs="Times New Roman"/>
          <w:i/>
          <w:sz w:val="20"/>
          <w:szCs w:val="20"/>
          <w:lang w:eastAsia="zh-CN"/>
        </w:rPr>
        <w:t>UTDOA</w:t>
      </w:r>
      <w:r w:rsidR="002F44E3">
        <w:rPr>
          <w:rFonts w:ascii="Times New Roman" w:eastAsia="宋体" w:hAnsi="Times New Roman" w:cs="Times New Roman"/>
          <w:i/>
          <w:sz w:val="20"/>
          <w:szCs w:val="20"/>
          <w:lang w:eastAsia="zh-CN"/>
        </w:rPr>
        <w:t xml:space="preserve"> </w:t>
      </w:r>
      <w:r w:rsidR="001436F5" w:rsidRPr="00E51B3D">
        <w:rPr>
          <w:rFonts w:ascii="Times New Roman" w:eastAsia="宋体" w:hAnsi="Times New Roman" w:cs="Times New Roman"/>
          <w:i/>
          <w:sz w:val="20"/>
          <w:szCs w:val="20"/>
          <w:lang w:eastAsia="zh-CN"/>
        </w:rPr>
        <w:t xml:space="preserve"> in LTE</w:t>
      </w:r>
    </w:p>
    <w:p w14:paraId="5BDB3143" w14:textId="333B5C01" w:rsidR="005047AE" w:rsidRPr="00FF670B" w:rsidRDefault="005047AE" w:rsidP="0044018A">
      <w:pPr>
        <w:pStyle w:val="a8"/>
        <w:numPr>
          <w:ilvl w:val="0"/>
          <w:numId w:val="26"/>
        </w:numPr>
        <w:jc w:val="both"/>
        <w:rPr>
          <w:rFonts w:ascii="Times New Roman" w:hAnsi="Times New Roman" w:cs="Times New Roman"/>
          <w:i/>
          <w:sz w:val="20"/>
          <w:szCs w:val="20"/>
          <w:lang w:eastAsia="zh-CN"/>
        </w:rPr>
      </w:pPr>
      <w:r w:rsidRPr="001436F5">
        <w:rPr>
          <w:rFonts w:ascii="Times New Roman" w:eastAsia="宋体" w:hAnsi="Times New Roman" w:cs="Times New Roman"/>
          <w:i/>
          <w:sz w:val="20"/>
          <w:szCs w:val="20"/>
          <w:highlight w:val="yellow"/>
          <w:lang w:eastAsia="zh-CN"/>
        </w:rPr>
        <w:t>Option</w:t>
      </w:r>
      <w:r w:rsidR="00FF670B">
        <w:rPr>
          <w:rFonts w:ascii="Times New Roman" w:eastAsia="宋体" w:hAnsi="Times New Roman" w:cs="Times New Roman"/>
          <w:i/>
          <w:sz w:val="20"/>
          <w:szCs w:val="20"/>
          <w:highlight w:val="yellow"/>
          <w:lang w:eastAsia="zh-CN"/>
        </w:rPr>
        <w:t>3</w:t>
      </w:r>
      <w:r w:rsidRPr="001436F5">
        <w:rPr>
          <w:rFonts w:ascii="Times New Roman" w:eastAsia="宋体" w:hAnsi="Times New Roman" w:cs="Times New Roman"/>
          <w:i/>
          <w:sz w:val="20"/>
          <w:szCs w:val="20"/>
          <w:highlight w:val="yellow"/>
          <w:lang w:eastAsia="zh-CN"/>
        </w:rPr>
        <w:t>:</w:t>
      </w:r>
      <w:r w:rsidRPr="001436F5">
        <w:rPr>
          <w:rFonts w:ascii="Times New Roman" w:eastAsia="宋体" w:hAnsi="Times New Roman" w:cs="Times New Roman"/>
          <w:i/>
          <w:sz w:val="20"/>
          <w:szCs w:val="20"/>
          <w:lang w:eastAsia="zh-CN"/>
        </w:rPr>
        <w:t xml:space="preserve"> </w:t>
      </w:r>
      <w:r w:rsidR="00B5756E" w:rsidRPr="001436F5">
        <w:rPr>
          <w:rFonts w:ascii="Times New Roman" w:eastAsia="宋体" w:hAnsi="Times New Roman" w:cs="Times New Roman"/>
          <w:i/>
          <w:sz w:val="20"/>
          <w:szCs w:val="20"/>
          <w:lang w:eastAsia="zh-CN"/>
        </w:rPr>
        <w:t xml:space="preserve">After the selection of TRP, LMF sends all the SRS configurations to the </w:t>
      </w:r>
      <w:r w:rsidR="00C278F0" w:rsidRPr="001436F5">
        <w:rPr>
          <w:rFonts w:ascii="Times New Roman" w:eastAsia="宋体" w:hAnsi="Times New Roman" w:cs="Times New Roman"/>
          <w:i/>
          <w:sz w:val="20"/>
          <w:szCs w:val="20"/>
          <w:lang w:eastAsia="zh-CN"/>
        </w:rPr>
        <w:t xml:space="preserve">neighbouring cells, including periodic, semi-persistent and aperiodic SRS configuration. </w:t>
      </w:r>
      <w:r w:rsidR="00775A4B" w:rsidRPr="001436F5">
        <w:rPr>
          <w:rFonts w:ascii="Times New Roman" w:eastAsia="宋体" w:hAnsi="Times New Roman" w:cs="Times New Roman"/>
          <w:i/>
          <w:sz w:val="20"/>
          <w:szCs w:val="20"/>
          <w:lang w:eastAsia="zh-CN"/>
        </w:rPr>
        <w:t>Then, the neighbouring cells blindly detects periodic, semi-persistent, and aperiodic SRS sent by the UE. If any of the SRS signal is detected, the neighbouring cells would sent MEASUREMENT RESULTS back to the LMF.</w:t>
      </w:r>
    </w:p>
    <w:p w14:paraId="639ECC98" w14:textId="70C7E512" w:rsidR="00FF670B" w:rsidRDefault="00FF670B" w:rsidP="0044018A">
      <w:pPr>
        <w:jc w:val="both"/>
        <w:rPr>
          <w:lang w:eastAsia="zh-CN"/>
        </w:rPr>
      </w:pPr>
    </w:p>
    <w:p w14:paraId="57A69EAE" w14:textId="07455DF8" w:rsidR="00846D6D" w:rsidRDefault="00961DCF" w:rsidP="0044018A">
      <w:pPr>
        <w:jc w:val="both"/>
      </w:pPr>
      <w:r>
        <w:rPr>
          <w:lang w:eastAsia="zh-CN"/>
        </w:rPr>
        <w:t>Finally, in [7, R2-</w:t>
      </w:r>
      <w:r w:rsidRPr="00E95D7A">
        <w:t>2000967</w:t>
      </w:r>
      <w:r>
        <w:t xml:space="preserve">], </w:t>
      </w:r>
      <w:r w:rsidR="00846D6D">
        <w:t>another approach for configuration provision</w:t>
      </w:r>
      <w:r>
        <w:t xml:space="preserve"> is proposed</w:t>
      </w:r>
      <w:r w:rsidR="00846D6D">
        <w:t xml:space="preserve"> </w:t>
      </w:r>
      <w:r>
        <w:t>for non-periodic SRS</w:t>
      </w:r>
    </w:p>
    <w:p w14:paraId="3FABC6F8" w14:textId="0B32B123" w:rsidR="00961DCF" w:rsidRPr="00846D6D" w:rsidRDefault="00846D6D" w:rsidP="0044018A">
      <w:pPr>
        <w:pStyle w:val="a8"/>
        <w:numPr>
          <w:ilvl w:val="0"/>
          <w:numId w:val="33"/>
        </w:numPr>
        <w:jc w:val="both"/>
        <w:rPr>
          <w:rFonts w:ascii="Times New Roman" w:hAnsi="Times New Roman" w:cs="Times New Roman"/>
          <w:i/>
          <w:sz w:val="20"/>
          <w:szCs w:val="20"/>
          <w:lang w:eastAsia="zh-CN"/>
        </w:rPr>
      </w:pPr>
      <w:r w:rsidRPr="00846D6D">
        <w:rPr>
          <w:rFonts w:ascii="Times New Roman" w:hAnsi="Times New Roman" w:cs="Times New Roman"/>
          <w:i/>
          <w:sz w:val="20"/>
          <w:szCs w:val="20"/>
          <w:highlight w:val="yellow"/>
        </w:rPr>
        <w:t>Option4</w:t>
      </w:r>
      <w:r>
        <w:rPr>
          <w:rFonts w:ascii="Times New Roman" w:hAnsi="Times New Roman" w:cs="Times New Roman"/>
          <w:i/>
          <w:sz w:val="20"/>
          <w:szCs w:val="20"/>
        </w:rPr>
        <w:t>:</w:t>
      </w:r>
      <w:r w:rsidR="00961DCF" w:rsidRPr="00846D6D">
        <w:rPr>
          <w:rFonts w:ascii="Times New Roman" w:hAnsi="Times New Roman" w:cs="Times New Roman"/>
          <w:i/>
          <w:sz w:val="20"/>
          <w:szCs w:val="20"/>
        </w:rPr>
        <w:t xml:space="preserve"> configuration is provided to the neighbouring cells with the configuration </w:t>
      </w:r>
      <w:r w:rsidR="006E6637" w:rsidRPr="00846D6D">
        <w:rPr>
          <w:rFonts w:ascii="Times New Roman" w:hAnsi="Times New Roman" w:cs="Times New Roman"/>
          <w:i/>
          <w:sz w:val="20"/>
          <w:szCs w:val="20"/>
        </w:rPr>
        <w:t xml:space="preserve">of periodic SRS configuration. </w:t>
      </w:r>
      <w:r w:rsidR="00EF50B5" w:rsidRPr="00846D6D">
        <w:rPr>
          <w:rFonts w:ascii="Times New Roman" w:hAnsi="Times New Roman" w:cs="Times New Roman"/>
          <w:i/>
          <w:sz w:val="20"/>
          <w:szCs w:val="20"/>
        </w:rPr>
        <w:t xml:space="preserve">Then, it is up to the gNB implementation (with the proper DCI timing) to ensure the non-periodic SRS is transmitted according to the time/frequency configuration of the periodic SRS configuration. </w:t>
      </w:r>
      <w:r w:rsidR="007904A7" w:rsidRPr="00846D6D">
        <w:rPr>
          <w:rFonts w:ascii="Times New Roman" w:hAnsi="Times New Roman" w:cs="Times New Roman"/>
          <w:i/>
          <w:sz w:val="20"/>
          <w:szCs w:val="20"/>
        </w:rPr>
        <w:t>The main consideration is that the interaction of gNB and LMF may take too long time for the neighbouring cells to receiv</w:t>
      </w:r>
      <w:r w:rsidR="00C243C4" w:rsidRPr="00846D6D">
        <w:rPr>
          <w:rFonts w:ascii="Times New Roman" w:hAnsi="Times New Roman" w:cs="Times New Roman"/>
          <w:i/>
          <w:sz w:val="20"/>
          <w:szCs w:val="20"/>
        </w:rPr>
        <w:t>e/measure the non-periodic SRS.</w:t>
      </w:r>
    </w:p>
    <w:p w14:paraId="25199B8C" w14:textId="56B6D2AD" w:rsidR="00E956EE" w:rsidRDefault="00FF670B" w:rsidP="0044018A">
      <w:pPr>
        <w:jc w:val="both"/>
        <w:rPr>
          <w:lang w:eastAsia="zh-CN"/>
        </w:rPr>
      </w:pPr>
      <w:r>
        <w:rPr>
          <w:rFonts w:hint="eastAsia"/>
          <w:lang w:eastAsia="zh-CN"/>
        </w:rPr>
        <w:t>F</w:t>
      </w:r>
      <w:r>
        <w:rPr>
          <w:lang w:eastAsia="zh-CN"/>
        </w:rPr>
        <w:t xml:space="preserve">or the above </w:t>
      </w:r>
      <w:r w:rsidR="007F7264">
        <w:rPr>
          <w:lang w:eastAsia="zh-CN"/>
        </w:rPr>
        <w:t>4</w:t>
      </w:r>
      <w:r>
        <w:rPr>
          <w:lang w:eastAsia="zh-CN"/>
        </w:rPr>
        <w:t xml:space="preserve"> options, we can </w:t>
      </w:r>
      <w:r w:rsidR="009A1927">
        <w:rPr>
          <w:lang w:eastAsia="zh-CN"/>
        </w:rPr>
        <w:t>make a summary with the following table</w:t>
      </w:r>
      <w:r w:rsidR="00FC2781">
        <w:rPr>
          <w:lang w:eastAsia="zh-CN"/>
        </w:rPr>
        <w:t xml:space="preserve"> with regard to different aspects of the design</w:t>
      </w:r>
    </w:p>
    <w:tbl>
      <w:tblPr>
        <w:tblStyle w:val="ae"/>
        <w:tblW w:w="0" w:type="auto"/>
        <w:tblLook w:val="04A0" w:firstRow="1" w:lastRow="0" w:firstColumn="1" w:lastColumn="0" w:noHBand="0" w:noVBand="1"/>
      </w:tblPr>
      <w:tblGrid>
        <w:gridCol w:w="1280"/>
        <w:gridCol w:w="2094"/>
        <w:gridCol w:w="2094"/>
        <w:gridCol w:w="1903"/>
        <w:gridCol w:w="2260"/>
      </w:tblGrid>
      <w:tr w:rsidR="00EC100A" w14:paraId="38BED36B" w14:textId="77777777" w:rsidTr="00EC100A">
        <w:tc>
          <w:tcPr>
            <w:tcW w:w="1742" w:type="dxa"/>
            <w:shd w:val="clear" w:color="auto" w:fill="D9D9D9" w:themeFill="background1" w:themeFillShade="D9"/>
          </w:tcPr>
          <w:p w14:paraId="357D9B08" w14:textId="77777777" w:rsidR="00EC100A" w:rsidRPr="007F7264" w:rsidRDefault="00EC100A" w:rsidP="0044018A">
            <w:pPr>
              <w:jc w:val="both"/>
              <w:rPr>
                <w:lang w:eastAsia="zh-CN"/>
              </w:rPr>
            </w:pPr>
          </w:p>
        </w:tc>
        <w:tc>
          <w:tcPr>
            <w:tcW w:w="1251" w:type="dxa"/>
            <w:shd w:val="clear" w:color="auto" w:fill="D9D9D9" w:themeFill="background1" w:themeFillShade="D9"/>
          </w:tcPr>
          <w:p w14:paraId="3847DEBA" w14:textId="0F50751B" w:rsidR="00EC100A" w:rsidRDefault="00EC100A" w:rsidP="0044018A">
            <w:pPr>
              <w:jc w:val="both"/>
              <w:rPr>
                <w:lang w:eastAsia="zh-CN"/>
              </w:rPr>
            </w:pPr>
            <w:r>
              <w:rPr>
                <w:rFonts w:hint="eastAsia"/>
                <w:lang w:eastAsia="zh-CN"/>
              </w:rPr>
              <w:t>A</w:t>
            </w:r>
            <w:r>
              <w:rPr>
                <w:lang w:eastAsia="zh-CN"/>
              </w:rPr>
              <w:t xml:space="preserve">ctivation/deactivation decided by </w:t>
            </w:r>
          </w:p>
        </w:tc>
        <w:tc>
          <w:tcPr>
            <w:tcW w:w="2038" w:type="dxa"/>
            <w:shd w:val="clear" w:color="auto" w:fill="D9D9D9" w:themeFill="background1" w:themeFillShade="D9"/>
          </w:tcPr>
          <w:p w14:paraId="2EB1638A" w14:textId="43EDEB3E" w:rsidR="00EC100A" w:rsidRDefault="00EC100A" w:rsidP="00EC100A">
            <w:pPr>
              <w:jc w:val="both"/>
              <w:rPr>
                <w:lang w:eastAsia="zh-CN"/>
              </w:rPr>
            </w:pPr>
            <w:r>
              <w:rPr>
                <w:lang w:eastAsia="zh-CN"/>
              </w:rPr>
              <w:t>Activation/deactivation triggered by</w:t>
            </w:r>
          </w:p>
        </w:tc>
        <w:tc>
          <w:tcPr>
            <w:tcW w:w="2088" w:type="dxa"/>
            <w:shd w:val="clear" w:color="auto" w:fill="D9D9D9" w:themeFill="background1" w:themeFillShade="D9"/>
          </w:tcPr>
          <w:p w14:paraId="6644729B" w14:textId="5CB61150" w:rsidR="00EC100A" w:rsidRDefault="00EC100A" w:rsidP="0044018A">
            <w:pPr>
              <w:jc w:val="both"/>
              <w:rPr>
                <w:lang w:eastAsia="zh-CN"/>
              </w:rPr>
            </w:pPr>
            <w:r>
              <w:rPr>
                <w:rFonts w:hint="eastAsia"/>
                <w:lang w:eastAsia="zh-CN"/>
              </w:rPr>
              <w:t>C</w:t>
            </w:r>
            <w:r>
              <w:rPr>
                <w:lang w:eastAsia="zh-CN"/>
              </w:rPr>
              <w:t>onfiguration transferred in the NRPPa MEASUREMENT REQUEST</w:t>
            </w:r>
          </w:p>
        </w:tc>
        <w:tc>
          <w:tcPr>
            <w:tcW w:w="2512" w:type="dxa"/>
            <w:shd w:val="clear" w:color="auto" w:fill="D9D9D9" w:themeFill="background1" w:themeFillShade="D9"/>
          </w:tcPr>
          <w:p w14:paraId="6AED9D77" w14:textId="50FF93FB" w:rsidR="00EC100A" w:rsidRDefault="00EC100A" w:rsidP="0044018A">
            <w:pPr>
              <w:jc w:val="both"/>
              <w:rPr>
                <w:lang w:eastAsia="zh-CN"/>
              </w:rPr>
            </w:pPr>
            <w:r>
              <w:rPr>
                <w:lang w:eastAsia="zh-CN"/>
              </w:rPr>
              <w:t>A</w:t>
            </w:r>
            <w:r w:rsidR="009B5AC3">
              <w:rPr>
                <w:lang w:eastAsia="zh-CN"/>
              </w:rPr>
              <w:t>dditional a</w:t>
            </w:r>
            <w:r>
              <w:rPr>
                <w:lang w:eastAsia="zh-CN"/>
              </w:rPr>
              <w:t>ctivation/deactivation signalling</w:t>
            </w:r>
            <w:r w:rsidR="009B5AC3">
              <w:rPr>
                <w:lang w:eastAsia="zh-CN"/>
              </w:rPr>
              <w:t xml:space="preserve"> required</w:t>
            </w:r>
            <w:r w:rsidR="004F7F29">
              <w:rPr>
                <w:lang w:eastAsia="zh-CN"/>
              </w:rPr>
              <w:t xml:space="preserve"> in NRPPa</w:t>
            </w:r>
          </w:p>
        </w:tc>
      </w:tr>
      <w:tr w:rsidR="00EC100A" w14:paraId="5D22FA85" w14:textId="77777777" w:rsidTr="00EC100A">
        <w:tc>
          <w:tcPr>
            <w:tcW w:w="1742" w:type="dxa"/>
            <w:shd w:val="clear" w:color="auto" w:fill="D9D9D9" w:themeFill="background1" w:themeFillShade="D9"/>
          </w:tcPr>
          <w:p w14:paraId="0BC18D03" w14:textId="07CCAA80" w:rsidR="00EC100A" w:rsidRDefault="00EC100A" w:rsidP="0044018A">
            <w:pPr>
              <w:jc w:val="both"/>
              <w:rPr>
                <w:lang w:eastAsia="zh-CN"/>
              </w:rPr>
            </w:pPr>
            <w:r>
              <w:rPr>
                <w:rFonts w:hint="eastAsia"/>
                <w:lang w:eastAsia="zh-CN"/>
              </w:rPr>
              <w:t>O</w:t>
            </w:r>
            <w:r>
              <w:rPr>
                <w:lang w:eastAsia="zh-CN"/>
              </w:rPr>
              <w:t>ption1</w:t>
            </w:r>
          </w:p>
        </w:tc>
        <w:tc>
          <w:tcPr>
            <w:tcW w:w="1251" w:type="dxa"/>
          </w:tcPr>
          <w:p w14:paraId="667D27A2" w14:textId="06CF805C" w:rsidR="00EC100A" w:rsidRDefault="00EC100A" w:rsidP="0044018A">
            <w:pPr>
              <w:jc w:val="both"/>
              <w:rPr>
                <w:lang w:eastAsia="zh-CN"/>
              </w:rPr>
            </w:pPr>
            <w:r>
              <w:rPr>
                <w:lang w:eastAsia="zh-CN"/>
              </w:rPr>
              <w:t>Serving gNB</w:t>
            </w:r>
          </w:p>
        </w:tc>
        <w:tc>
          <w:tcPr>
            <w:tcW w:w="2038" w:type="dxa"/>
          </w:tcPr>
          <w:p w14:paraId="1B4B571A" w14:textId="22A24F14" w:rsidR="00EC100A" w:rsidRDefault="00EC100A" w:rsidP="0044018A">
            <w:pPr>
              <w:jc w:val="both"/>
              <w:rPr>
                <w:lang w:eastAsia="zh-CN"/>
              </w:rPr>
            </w:pPr>
            <w:r>
              <w:rPr>
                <w:rFonts w:hint="eastAsia"/>
                <w:lang w:eastAsia="zh-CN"/>
              </w:rPr>
              <w:t>L</w:t>
            </w:r>
            <w:r>
              <w:rPr>
                <w:lang w:eastAsia="zh-CN"/>
              </w:rPr>
              <w:t>MF</w:t>
            </w:r>
          </w:p>
        </w:tc>
        <w:tc>
          <w:tcPr>
            <w:tcW w:w="2088" w:type="dxa"/>
          </w:tcPr>
          <w:p w14:paraId="34593DF6" w14:textId="588B56D3" w:rsidR="00EC100A" w:rsidRDefault="00EC100A" w:rsidP="0044018A">
            <w:pPr>
              <w:jc w:val="both"/>
              <w:rPr>
                <w:lang w:eastAsia="zh-CN"/>
              </w:rPr>
            </w:pPr>
            <w:r>
              <w:rPr>
                <w:rFonts w:hint="eastAsia"/>
                <w:lang w:eastAsia="zh-CN"/>
              </w:rPr>
              <w:t>a</w:t>
            </w:r>
            <w:r>
              <w:rPr>
                <w:lang w:eastAsia="zh-CN"/>
              </w:rPr>
              <w:t>ll non-periodic SRS configurations</w:t>
            </w:r>
          </w:p>
        </w:tc>
        <w:tc>
          <w:tcPr>
            <w:tcW w:w="2512" w:type="dxa"/>
          </w:tcPr>
          <w:p w14:paraId="5EAAE513" w14:textId="325DA178" w:rsidR="00EC100A" w:rsidRDefault="00EC100A" w:rsidP="0044018A">
            <w:pPr>
              <w:jc w:val="both"/>
              <w:rPr>
                <w:lang w:eastAsia="zh-CN"/>
              </w:rPr>
            </w:pPr>
            <w:r>
              <w:rPr>
                <w:lang w:eastAsia="zh-CN"/>
              </w:rPr>
              <w:t>signalled by NRPPa from LMF to serving gNB and LMF to neighbouring cells</w:t>
            </w:r>
          </w:p>
        </w:tc>
      </w:tr>
      <w:tr w:rsidR="00EC100A" w14:paraId="387BC789" w14:textId="77777777" w:rsidTr="00EC100A">
        <w:tc>
          <w:tcPr>
            <w:tcW w:w="1742" w:type="dxa"/>
            <w:shd w:val="clear" w:color="auto" w:fill="D9D9D9" w:themeFill="background1" w:themeFillShade="D9"/>
          </w:tcPr>
          <w:p w14:paraId="21F19A62" w14:textId="32AE4F16" w:rsidR="00EC100A" w:rsidRDefault="00EC100A" w:rsidP="0044018A">
            <w:pPr>
              <w:jc w:val="both"/>
              <w:rPr>
                <w:lang w:eastAsia="zh-CN"/>
              </w:rPr>
            </w:pPr>
            <w:r>
              <w:rPr>
                <w:rFonts w:hint="eastAsia"/>
                <w:lang w:eastAsia="zh-CN"/>
              </w:rPr>
              <w:t>O</w:t>
            </w:r>
            <w:r>
              <w:rPr>
                <w:lang w:eastAsia="zh-CN"/>
              </w:rPr>
              <w:t>ption2</w:t>
            </w:r>
          </w:p>
        </w:tc>
        <w:tc>
          <w:tcPr>
            <w:tcW w:w="1251" w:type="dxa"/>
          </w:tcPr>
          <w:p w14:paraId="73865F0B" w14:textId="2E73CC29" w:rsidR="00EC100A" w:rsidRDefault="00EC100A" w:rsidP="0044018A">
            <w:pPr>
              <w:jc w:val="both"/>
              <w:rPr>
                <w:lang w:eastAsia="zh-CN"/>
              </w:rPr>
            </w:pPr>
            <w:r>
              <w:rPr>
                <w:lang w:eastAsia="zh-CN"/>
              </w:rPr>
              <w:t>Serving gNB</w:t>
            </w:r>
          </w:p>
        </w:tc>
        <w:tc>
          <w:tcPr>
            <w:tcW w:w="2038" w:type="dxa"/>
          </w:tcPr>
          <w:p w14:paraId="4CBC61D1" w14:textId="6A66598D" w:rsidR="00EC100A" w:rsidRDefault="00EC100A" w:rsidP="0044018A">
            <w:pPr>
              <w:jc w:val="both"/>
              <w:rPr>
                <w:lang w:eastAsia="zh-CN"/>
              </w:rPr>
            </w:pPr>
            <w:r>
              <w:rPr>
                <w:lang w:eastAsia="zh-CN"/>
              </w:rPr>
              <w:t xml:space="preserve">serving </w:t>
            </w:r>
            <w:r>
              <w:rPr>
                <w:rFonts w:hint="eastAsia"/>
                <w:lang w:eastAsia="zh-CN"/>
              </w:rPr>
              <w:t>g</w:t>
            </w:r>
            <w:r>
              <w:rPr>
                <w:lang w:eastAsia="zh-CN"/>
              </w:rPr>
              <w:t>NB</w:t>
            </w:r>
          </w:p>
        </w:tc>
        <w:tc>
          <w:tcPr>
            <w:tcW w:w="2088" w:type="dxa"/>
          </w:tcPr>
          <w:p w14:paraId="72015BF3" w14:textId="67080AF4" w:rsidR="00EC100A" w:rsidRDefault="00EC100A" w:rsidP="0044018A">
            <w:pPr>
              <w:jc w:val="both"/>
              <w:rPr>
                <w:lang w:eastAsia="zh-CN"/>
              </w:rPr>
            </w:pPr>
            <w:r>
              <w:rPr>
                <w:rFonts w:hint="eastAsia"/>
                <w:lang w:eastAsia="zh-CN"/>
              </w:rPr>
              <w:t>a</w:t>
            </w:r>
            <w:r>
              <w:rPr>
                <w:lang w:eastAsia="zh-CN"/>
              </w:rPr>
              <w:t>ll non-periodic SRS configurations</w:t>
            </w:r>
          </w:p>
        </w:tc>
        <w:tc>
          <w:tcPr>
            <w:tcW w:w="2512" w:type="dxa"/>
          </w:tcPr>
          <w:p w14:paraId="39316EFE" w14:textId="42676B9A" w:rsidR="00EC100A" w:rsidRDefault="00EC100A" w:rsidP="0044018A">
            <w:pPr>
              <w:jc w:val="both"/>
              <w:rPr>
                <w:lang w:eastAsia="zh-CN"/>
              </w:rPr>
            </w:pPr>
            <w:r>
              <w:rPr>
                <w:rFonts w:hint="eastAsia"/>
                <w:lang w:eastAsia="zh-CN"/>
              </w:rPr>
              <w:t>s</w:t>
            </w:r>
            <w:r>
              <w:rPr>
                <w:lang w:eastAsia="zh-CN"/>
              </w:rPr>
              <w:t>ignalled by NRPPa from serving gNB to LMF and LMF to neighbouring cells</w:t>
            </w:r>
          </w:p>
        </w:tc>
      </w:tr>
      <w:tr w:rsidR="00EC100A" w14:paraId="7C966C6D" w14:textId="77777777" w:rsidTr="00EC100A">
        <w:tc>
          <w:tcPr>
            <w:tcW w:w="1742" w:type="dxa"/>
            <w:shd w:val="clear" w:color="auto" w:fill="D9D9D9" w:themeFill="background1" w:themeFillShade="D9"/>
          </w:tcPr>
          <w:p w14:paraId="7FA2B49F" w14:textId="61E41939" w:rsidR="00EC100A" w:rsidRDefault="00EC100A" w:rsidP="0044018A">
            <w:pPr>
              <w:jc w:val="both"/>
              <w:rPr>
                <w:lang w:eastAsia="zh-CN"/>
              </w:rPr>
            </w:pPr>
            <w:r>
              <w:rPr>
                <w:rFonts w:hint="eastAsia"/>
                <w:lang w:eastAsia="zh-CN"/>
              </w:rPr>
              <w:t>O</w:t>
            </w:r>
            <w:r>
              <w:rPr>
                <w:lang w:eastAsia="zh-CN"/>
              </w:rPr>
              <w:t>ption3</w:t>
            </w:r>
          </w:p>
        </w:tc>
        <w:tc>
          <w:tcPr>
            <w:tcW w:w="1251" w:type="dxa"/>
          </w:tcPr>
          <w:p w14:paraId="6657F3B8" w14:textId="5234A811" w:rsidR="00EC100A" w:rsidRDefault="00F913CD" w:rsidP="0044018A">
            <w:pPr>
              <w:jc w:val="both"/>
              <w:rPr>
                <w:lang w:eastAsia="zh-CN"/>
              </w:rPr>
            </w:pPr>
            <w:r>
              <w:rPr>
                <w:lang w:eastAsia="zh-CN"/>
              </w:rPr>
              <w:t>Serving gNB</w:t>
            </w:r>
          </w:p>
        </w:tc>
        <w:tc>
          <w:tcPr>
            <w:tcW w:w="2038" w:type="dxa"/>
          </w:tcPr>
          <w:p w14:paraId="1FF84082" w14:textId="04F92DA0" w:rsidR="00EC100A" w:rsidRDefault="00EC100A" w:rsidP="0044018A">
            <w:pPr>
              <w:jc w:val="both"/>
              <w:rPr>
                <w:lang w:eastAsia="zh-CN"/>
              </w:rPr>
            </w:pPr>
            <w:r>
              <w:rPr>
                <w:lang w:eastAsia="zh-CN"/>
              </w:rPr>
              <w:t xml:space="preserve">serving </w:t>
            </w:r>
            <w:r>
              <w:rPr>
                <w:rFonts w:hint="eastAsia"/>
                <w:lang w:eastAsia="zh-CN"/>
              </w:rPr>
              <w:t>g</w:t>
            </w:r>
            <w:r>
              <w:rPr>
                <w:lang w:eastAsia="zh-CN"/>
              </w:rPr>
              <w:t>NB</w:t>
            </w:r>
          </w:p>
        </w:tc>
        <w:tc>
          <w:tcPr>
            <w:tcW w:w="2088" w:type="dxa"/>
          </w:tcPr>
          <w:p w14:paraId="11CF81BD" w14:textId="02FA69FF" w:rsidR="00EC100A" w:rsidRDefault="00EC100A" w:rsidP="0044018A">
            <w:pPr>
              <w:jc w:val="both"/>
              <w:rPr>
                <w:lang w:eastAsia="zh-CN"/>
              </w:rPr>
            </w:pPr>
            <w:r>
              <w:rPr>
                <w:rFonts w:hint="eastAsia"/>
                <w:lang w:eastAsia="zh-CN"/>
              </w:rPr>
              <w:t>a</w:t>
            </w:r>
            <w:r>
              <w:rPr>
                <w:lang w:eastAsia="zh-CN"/>
              </w:rPr>
              <w:t>ll non-periodic SRS configuration</w:t>
            </w:r>
          </w:p>
        </w:tc>
        <w:tc>
          <w:tcPr>
            <w:tcW w:w="2512" w:type="dxa"/>
          </w:tcPr>
          <w:p w14:paraId="60B0E036" w14:textId="6138A0CC" w:rsidR="00EC100A" w:rsidRDefault="00EC100A" w:rsidP="0044018A">
            <w:pPr>
              <w:jc w:val="both"/>
              <w:rPr>
                <w:lang w:eastAsia="zh-CN"/>
              </w:rPr>
            </w:pPr>
            <w:r>
              <w:rPr>
                <w:rFonts w:hint="eastAsia"/>
                <w:lang w:eastAsia="zh-CN"/>
              </w:rPr>
              <w:t>N</w:t>
            </w:r>
            <w:r>
              <w:rPr>
                <w:lang w:eastAsia="zh-CN"/>
              </w:rPr>
              <w:t>o need</w:t>
            </w:r>
          </w:p>
        </w:tc>
      </w:tr>
      <w:tr w:rsidR="00EC100A" w14:paraId="77CDA011" w14:textId="77777777" w:rsidTr="00EC100A">
        <w:tc>
          <w:tcPr>
            <w:tcW w:w="1742" w:type="dxa"/>
            <w:shd w:val="clear" w:color="auto" w:fill="D9D9D9" w:themeFill="background1" w:themeFillShade="D9"/>
          </w:tcPr>
          <w:p w14:paraId="7CF6D90D" w14:textId="75FF0643" w:rsidR="00EC100A" w:rsidRDefault="00EC100A" w:rsidP="0044018A">
            <w:pPr>
              <w:jc w:val="both"/>
              <w:rPr>
                <w:lang w:eastAsia="zh-CN"/>
              </w:rPr>
            </w:pPr>
            <w:r>
              <w:rPr>
                <w:rFonts w:hint="eastAsia"/>
                <w:lang w:eastAsia="zh-CN"/>
              </w:rPr>
              <w:t>O</w:t>
            </w:r>
            <w:r>
              <w:rPr>
                <w:lang w:eastAsia="zh-CN"/>
              </w:rPr>
              <w:t>ption4</w:t>
            </w:r>
          </w:p>
        </w:tc>
        <w:tc>
          <w:tcPr>
            <w:tcW w:w="1251" w:type="dxa"/>
          </w:tcPr>
          <w:p w14:paraId="0F673158" w14:textId="31C81B01" w:rsidR="00EC100A" w:rsidRDefault="00F913CD" w:rsidP="0044018A">
            <w:pPr>
              <w:jc w:val="both"/>
              <w:rPr>
                <w:lang w:eastAsia="zh-CN"/>
              </w:rPr>
            </w:pPr>
            <w:r>
              <w:rPr>
                <w:lang w:eastAsia="zh-CN"/>
              </w:rPr>
              <w:t>Serving gNB</w:t>
            </w:r>
          </w:p>
        </w:tc>
        <w:tc>
          <w:tcPr>
            <w:tcW w:w="2038" w:type="dxa"/>
          </w:tcPr>
          <w:p w14:paraId="24F1CBF9" w14:textId="572DB435" w:rsidR="00EC100A" w:rsidRDefault="00EC100A" w:rsidP="0044018A">
            <w:pPr>
              <w:jc w:val="both"/>
              <w:rPr>
                <w:lang w:eastAsia="zh-CN"/>
              </w:rPr>
            </w:pPr>
            <w:r>
              <w:rPr>
                <w:lang w:eastAsia="zh-CN"/>
              </w:rPr>
              <w:t xml:space="preserve">serving </w:t>
            </w:r>
            <w:r>
              <w:rPr>
                <w:rFonts w:hint="eastAsia"/>
                <w:lang w:eastAsia="zh-CN"/>
              </w:rPr>
              <w:t>g</w:t>
            </w:r>
            <w:r>
              <w:rPr>
                <w:lang w:eastAsia="zh-CN"/>
              </w:rPr>
              <w:t>NB</w:t>
            </w:r>
          </w:p>
        </w:tc>
        <w:tc>
          <w:tcPr>
            <w:tcW w:w="2088" w:type="dxa"/>
          </w:tcPr>
          <w:p w14:paraId="6B2AD9DC" w14:textId="1AAF0BE0" w:rsidR="00EC100A" w:rsidRDefault="00EC100A" w:rsidP="0044018A">
            <w:pPr>
              <w:jc w:val="both"/>
              <w:rPr>
                <w:lang w:eastAsia="zh-CN"/>
              </w:rPr>
            </w:pPr>
            <w:r>
              <w:rPr>
                <w:rFonts w:hint="eastAsia"/>
                <w:lang w:eastAsia="zh-CN"/>
              </w:rPr>
              <w:t>o</w:t>
            </w:r>
            <w:r>
              <w:rPr>
                <w:lang w:eastAsia="zh-CN"/>
              </w:rPr>
              <w:t>nly periodic SRS configuration</w:t>
            </w:r>
          </w:p>
        </w:tc>
        <w:tc>
          <w:tcPr>
            <w:tcW w:w="2512" w:type="dxa"/>
          </w:tcPr>
          <w:p w14:paraId="65F4B4EC" w14:textId="26B0ED6C" w:rsidR="00EC100A" w:rsidRDefault="00EC100A" w:rsidP="0044018A">
            <w:pPr>
              <w:jc w:val="both"/>
              <w:rPr>
                <w:lang w:eastAsia="zh-CN"/>
              </w:rPr>
            </w:pPr>
            <w:r>
              <w:rPr>
                <w:lang w:eastAsia="zh-CN"/>
              </w:rPr>
              <w:t>No need</w:t>
            </w:r>
          </w:p>
        </w:tc>
      </w:tr>
    </w:tbl>
    <w:p w14:paraId="5C29F0E9" w14:textId="77777777" w:rsidR="009A1927" w:rsidRDefault="009A1927" w:rsidP="0044018A">
      <w:pPr>
        <w:jc w:val="both"/>
        <w:rPr>
          <w:lang w:eastAsia="zh-CN"/>
        </w:rPr>
      </w:pPr>
    </w:p>
    <w:p w14:paraId="480AF115" w14:textId="495D1148" w:rsidR="00FF670B" w:rsidRDefault="00413527" w:rsidP="0044018A">
      <w:pPr>
        <w:jc w:val="both"/>
        <w:rPr>
          <w:lang w:eastAsia="zh-CN"/>
        </w:rPr>
      </w:pPr>
      <w:r>
        <w:rPr>
          <w:rFonts w:hint="eastAsia"/>
          <w:lang w:eastAsia="zh-CN"/>
        </w:rPr>
        <w:t>B</w:t>
      </w:r>
      <w:r>
        <w:rPr>
          <w:lang w:eastAsia="zh-CN"/>
        </w:rPr>
        <w:t xml:space="preserve">ased on the above summary, RAN2 needs to discuss </w:t>
      </w:r>
      <w:r w:rsidR="003F12CC">
        <w:rPr>
          <w:lang w:eastAsia="zh-CN"/>
        </w:rPr>
        <w:t>the following aspects:</w:t>
      </w:r>
    </w:p>
    <w:p w14:paraId="2E3E7604" w14:textId="4DBC5C3C" w:rsidR="008F3DF9" w:rsidRDefault="00C17B9C" w:rsidP="0044018A">
      <w:pPr>
        <w:jc w:val="both"/>
        <w:rPr>
          <w:b/>
          <w:i/>
          <w:lang w:eastAsia="zh-CN"/>
        </w:rPr>
      </w:pPr>
      <w:r w:rsidRPr="009670ED">
        <w:rPr>
          <w:rFonts w:hint="eastAsia"/>
          <w:b/>
          <w:i/>
          <w:lang w:eastAsia="zh-CN"/>
        </w:rPr>
        <w:t>P</w:t>
      </w:r>
      <w:r w:rsidRPr="009670ED">
        <w:rPr>
          <w:b/>
          <w:i/>
          <w:lang w:eastAsia="zh-CN"/>
        </w:rPr>
        <w:t>roposal</w:t>
      </w:r>
      <w:r>
        <w:rPr>
          <w:b/>
          <w:i/>
          <w:lang w:eastAsia="zh-CN"/>
        </w:rPr>
        <w:t>ToDisc4</w:t>
      </w:r>
      <w:r w:rsidR="00E956EE" w:rsidRPr="009670ED">
        <w:rPr>
          <w:b/>
          <w:i/>
          <w:lang w:eastAsia="zh-CN"/>
        </w:rPr>
        <w:t>:</w:t>
      </w:r>
      <w:r w:rsidR="009670ED" w:rsidRPr="009670ED">
        <w:rPr>
          <w:b/>
          <w:i/>
          <w:lang w:eastAsia="zh-CN"/>
        </w:rPr>
        <w:t xml:space="preserve"> </w:t>
      </w:r>
      <w:r w:rsidR="00E956EE" w:rsidRPr="009670ED">
        <w:rPr>
          <w:b/>
          <w:i/>
          <w:lang w:eastAsia="zh-CN"/>
        </w:rPr>
        <w:t xml:space="preserve">RAN2 </w:t>
      </w:r>
      <w:r w:rsidR="00BC3EA6">
        <w:rPr>
          <w:b/>
          <w:i/>
          <w:lang w:eastAsia="zh-CN"/>
        </w:rPr>
        <w:t>to discuss</w:t>
      </w:r>
      <w:r w:rsidR="008F3DF9">
        <w:rPr>
          <w:b/>
          <w:i/>
          <w:lang w:eastAsia="zh-CN"/>
        </w:rPr>
        <w:t xml:space="preserve"> on the following aspects</w:t>
      </w:r>
    </w:p>
    <w:p w14:paraId="4DE975FC" w14:textId="6D8F2D38" w:rsidR="00E956EE" w:rsidRDefault="00BC3EA6" w:rsidP="0044018A">
      <w:pPr>
        <w:pStyle w:val="a8"/>
        <w:numPr>
          <w:ilvl w:val="0"/>
          <w:numId w:val="33"/>
        </w:numPr>
        <w:jc w:val="both"/>
        <w:rPr>
          <w:rFonts w:ascii="Times New Roman" w:hAnsi="Times New Roman" w:cs="Times New Roman"/>
          <w:b/>
          <w:i/>
          <w:sz w:val="20"/>
          <w:szCs w:val="20"/>
          <w:lang w:eastAsia="zh-CN"/>
        </w:rPr>
      </w:pPr>
      <w:r w:rsidRPr="008F3DF9">
        <w:rPr>
          <w:rFonts w:ascii="Times New Roman" w:hAnsi="Times New Roman" w:cs="Times New Roman"/>
          <w:b/>
          <w:i/>
          <w:sz w:val="20"/>
          <w:szCs w:val="20"/>
          <w:lang w:eastAsia="zh-CN"/>
        </w:rPr>
        <w:t>whether the gNB</w:t>
      </w:r>
      <w:r w:rsidR="00E4589B" w:rsidRPr="008F3DF9">
        <w:rPr>
          <w:rFonts w:ascii="Times New Roman" w:hAnsi="Times New Roman" w:cs="Times New Roman"/>
          <w:b/>
          <w:i/>
          <w:sz w:val="20"/>
          <w:szCs w:val="20"/>
          <w:lang w:eastAsia="zh-CN"/>
        </w:rPr>
        <w:t xml:space="preserve"> or the LMF</w:t>
      </w:r>
      <w:r w:rsidRPr="008F3DF9">
        <w:rPr>
          <w:rFonts w:ascii="Times New Roman" w:hAnsi="Times New Roman" w:cs="Times New Roman"/>
          <w:b/>
          <w:i/>
          <w:sz w:val="20"/>
          <w:szCs w:val="20"/>
          <w:lang w:eastAsia="zh-CN"/>
        </w:rPr>
        <w:t xml:space="preserve"> </w:t>
      </w:r>
      <w:r w:rsidR="00F913CD">
        <w:rPr>
          <w:rFonts w:ascii="Times New Roman" w:hAnsi="Times New Roman" w:cs="Times New Roman"/>
          <w:b/>
          <w:i/>
          <w:sz w:val="20"/>
          <w:szCs w:val="20"/>
          <w:lang w:eastAsia="zh-CN"/>
        </w:rPr>
        <w:t>triggers</w:t>
      </w:r>
      <w:r w:rsidR="00F913CD" w:rsidRPr="008F3DF9">
        <w:rPr>
          <w:rFonts w:ascii="Times New Roman" w:hAnsi="Times New Roman" w:cs="Times New Roman"/>
          <w:b/>
          <w:i/>
          <w:sz w:val="20"/>
          <w:szCs w:val="20"/>
          <w:lang w:eastAsia="zh-CN"/>
        </w:rPr>
        <w:t xml:space="preserve"> </w:t>
      </w:r>
      <w:r w:rsidRPr="008F3DF9">
        <w:rPr>
          <w:rFonts w:ascii="Times New Roman" w:hAnsi="Times New Roman" w:cs="Times New Roman"/>
          <w:b/>
          <w:i/>
          <w:sz w:val="20"/>
          <w:szCs w:val="20"/>
          <w:lang w:eastAsia="zh-CN"/>
        </w:rPr>
        <w:t>the decision of non-periodic SRS activation/deactivation.</w:t>
      </w:r>
    </w:p>
    <w:p w14:paraId="45BE973B" w14:textId="3FC2C323" w:rsidR="008F3DF9" w:rsidRDefault="00955E70" w:rsidP="0044018A">
      <w:pPr>
        <w:pStyle w:val="a8"/>
        <w:numPr>
          <w:ilvl w:val="0"/>
          <w:numId w:val="33"/>
        </w:numPr>
        <w:jc w:val="both"/>
        <w:rPr>
          <w:rFonts w:ascii="Times New Roman" w:hAnsi="Times New Roman" w:cs="Times New Roman"/>
          <w:b/>
          <w:i/>
          <w:sz w:val="20"/>
          <w:szCs w:val="20"/>
          <w:lang w:eastAsia="zh-CN"/>
        </w:rPr>
      </w:pPr>
      <w:r>
        <w:rPr>
          <w:rFonts w:ascii="Times New Roman" w:hAnsi="Times New Roman" w:cs="Times New Roman"/>
          <w:b/>
          <w:i/>
          <w:sz w:val="20"/>
          <w:szCs w:val="20"/>
          <w:lang w:eastAsia="zh-CN"/>
        </w:rPr>
        <w:t>whether the delay for NRPPa signalling is considered as an issue for non-periodic SRS activation/deactivation</w:t>
      </w:r>
    </w:p>
    <w:p w14:paraId="49CEA3B9" w14:textId="5DC39B50" w:rsidR="00312446" w:rsidRPr="008F3DF9" w:rsidRDefault="00312446" w:rsidP="0044018A">
      <w:pPr>
        <w:pStyle w:val="a8"/>
        <w:numPr>
          <w:ilvl w:val="0"/>
          <w:numId w:val="33"/>
        </w:numPr>
        <w:jc w:val="both"/>
        <w:rPr>
          <w:rFonts w:ascii="Times New Roman" w:hAnsi="Times New Roman" w:cs="Times New Roman"/>
          <w:b/>
          <w:i/>
          <w:sz w:val="20"/>
          <w:szCs w:val="20"/>
          <w:lang w:eastAsia="zh-CN"/>
        </w:rPr>
      </w:pPr>
      <w:r>
        <w:rPr>
          <w:rFonts w:ascii="Times New Roman" w:hAnsi="Times New Roman" w:cs="Times New Roman"/>
          <w:b/>
          <w:i/>
          <w:sz w:val="20"/>
          <w:szCs w:val="20"/>
          <w:lang w:eastAsia="zh-CN"/>
        </w:rPr>
        <w:t>whether NRPPa message MEASUREMENT REQUEST can convey the non-periodic SRS configuration</w:t>
      </w:r>
    </w:p>
    <w:p w14:paraId="5428C178" w14:textId="0E854DC8" w:rsidR="005C4E15" w:rsidRDefault="005C4E15" w:rsidP="0044018A">
      <w:pPr>
        <w:pStyle w:val="2"/>
        <w:jc w:val="both"/>
        <w:rPr>
          <w:lang w:eastAsia="zh-CN"/>
        </w:rPr>
      </w:pPr>
      <w:r>
        <w:rPr>
          <w:lang w:eastAsia="zh-CN"/>
        </w:rPr>
        <w:t>2.5 Spatial relation configuration</w:t>
      </w:r>
      <w:bookmarkStart w:id="0" w:name="_GoBack"/>
      <w:bookmarkEnd w:id="0"/>
    </w:p>
    <w:p w14:paraId="45805F50" w14:textId="02AC8F12" w:rsidR="00F41831" w:rsidRDefault="006274FF" w:rsidP="0044018A">
      <w:pPr>
        <w:jc w:val="both"/>
        <w:rPr>
          <w:lang w:eastAsia="zh-CN"/>
        </w:rPr>
      </w:pPr>
      <w:r>
        <w:rPr>
          <w:rFonts w:hint="eastAsia"/>
          <w:lang w:eastAsia="zh-CN"/>
        </w:rPr>
        <w:t>I</w:t>
      </w:r>
      <w:r>
        <w:rPr>
          <w:lang w:eastAsia="zh-CN"/>
        </w:rPr>
        <w:t>n the current running CR for RRC, for SRS for positioning, spatial relation information is configured, which link</w:t>
      </w:r>
      <w:r w:rsidR="00F41831">
        <w:rPr>
          <w:lang w:eastAsia="zh-CN"/>
        </w:rPr>
        <w:t>s</w:t>
      </w:r>
      <w:r>
        <w:rPr>
          <w:lang w:eastAsia="zh-CN"/>
        </w:rPr>
        <w:t xml:space="preserve"> a SRS transmission to a (a) SRS</w:t>
      </w:r>
      <w:r w:rsidR="00B23485">
        <w:rPr>
          <w:lang w:eastAsia="zh-CN"/>
        </w:rPr>
        <w:t>;</w:t>
      </w:r>
      <w:r>
        <w:rPr>
          <w:lang w:eastAsia="zh-CN"/>
        </w:rPr>
        <w:t xml:space="preserve"> (b)</w:t>
      </w:r>
      <w:r w:rsidR="005E3593">
        <w:rPr>
          <w:lang w:eastAsia="zh-CN"/>
        </w:rPr>
        <w:t xml:space="preserve"> SSB from serving/</w:t>
      </w:r>
      <w:r w:rsidR="00B64109">
        <w:rPr>
          <w:lang w:eastAsia="zh-CN"/>
        </w:rPr>
        <w:t>neighbouring</w:t>
      </w:r>
      <w:r w:rsidR="005E3593">
        <w:rPr>
          <w:lang w:eastAsia="zh-CN"/>
        </w:rPr>
        <w:t xml:space="preserve"> cells</w:t>
      </w:r>
      <w:r w:rsidR="00B23485">
        <w:rPr>
          <w:lang w:eastAsia="zh-CN"/>
        </w:rPr>
        <w:t>;</w:t>
      </w:r>
      <w:r w:rsidR="005E3593">
        <w:rPr>
          <w:lang w:eastAsia="zh-CN"/>
        </w:rPr>
        <w:t xml:space="preserve"> (c) CSI-RS from serving cell</w:t>
      </w:r>
      <w:r w:rsidR="00B23485">
        <w:rPr>
          <w:lang w:eastAsia="zh-CN"/>
        </w:rPr>
        <w:t>;</w:t>
      </w:r>
      <w:r w:rsidR="005E3593">
        <w:rPr>
          <w:lang w:eastAsia="zh-CN"/>
        </w:rPr>
        <w:t xml:space="preserve"> (d) DL PRS from both serving/neighbouring cell.</w:t>
      </w:r>
      <w:r w:rsidR="00B64109">
        <w:rPr>
          <w:lang w:eastAsia="zh-CN"/>
        </w:rPr>
        <w:t xml:space="preserve"> With a SRS configured with a certain spatial relation, the uplink transmission beam can be determined, which facilitate</w:t>
      </w:r>
      <w:r w:rsidR="00F41831">
        <w:rPr>
          <w:lang w:eastAsia="zh-CN"/>
        </w:rPr>
        <w:t>s</w:t>
      </w:r>
      <w:r w:rsidR="00B64109">
        <w:rPr>
          <w:lang w:eastAsia="zh-CN"/>
        </w:rPr>
        <w:t xml:space="preserve"> the beam reception from the gNB</w:t>
      </w:r>
      <w:r w:rsidR="00F41831">
        <w:rPr>
          <w:lang w:eastAsia="zh-CN"/>
        </w:rPr>
        <w:t>.</w:t>
      </w:r>
    </w:p>
    <w:p w14:paraId="4879CAC1" w14:textId="63497217" w:rsidR="004F63FF" w:rsidRPr="00AA47A3" w:rsidRDefault="00EB50EB" w:rsidP="0044018A">
      <w:pPr>
        <w:jc w:val="both"/>
        <w:rPr>
          <w:lang w:eastAsia="zh-CN"/>
        </w:rPr>
      </w:pPr>
      <w:r>
        <w:rPr>
          <w:lang w:eastAsia="zh-CN"/>
        </w:rPr>
        <w:t>In</w:t>
      </w:r>
      <w:r w:rsidR="006274FF">
        <w:rPr>
          <w:lang w:eastAsia="zh-CN"/>
        </w:rPr>
        <w:t xml:space="preserve"> [6, </w:t>
      </w:r>
      <w:r w:rsidR="006274FF" w:rsidRPr="006274FF">
        <w:rPr>
          <w:lang w:eastAsia="zh-CN"/>
        </w:rPr>
        <w:t>R2-2001237</w:t>
      </w:r>
      <w:r w:rsidR="006274FF">
        <w:rPr>
          <w:lang w:eastAsia="zh-CN"/>
        </w:rPr>
        <w:t>], it is mentioned that, in order for the serving gNB to properly setup the spatial relation</w:t>
      </w:r>
      <w:r w:rsidR="001A5056">
        <w:rPr>
          <w:lang w:eastAsia="zh-CN"/>
        </w:rPr>
        <w:t xml:space="preserve"> of SRS transmission</w:t>
      </w:r>
      <w:r w:rsidR="006274FF">
        <w:rPr>
          <w:lang w:eastAsia="zh-CN"/>
        </w:rPr>
        <w:t xml:space="preserve"> for the </w:t>
      </w:r>
      <w:r w:rsidR="001A5056">
        <w:rPr>
          <w:lang w:eastAsia="zh-CN"/>
        </w:rPr>
        <w:t>neighbouring</w:t>
      </w:r>
      <w:r w:rsidR="006274FF">
        <w:rPr>
          <w:lang w:eastAsia="zh-CN"/>
        </w:rPr>
        <w:t xml:space="preserve"> cells, </w:t>
      </w:r>
      <w:r w:rsidR="00237EA8">
        <w:rPr>
          <w:lang w:eastAsia="zh-CN"/>
        </w:rPr>
        <w:t>Xn exchange of PRS configurations is needed.</w:t>
      </w:r>
    </w:p>
    <w:p w14:paraId="2ED5759A" w14:textId="1BAF9B03" w:rsidR="00F41831" w:rsidRDefault="004F63FF" w:rsidP="0044018A">
      <w:pPr>
        <w:jc w:val="both"/>
        <w:rPr>
          <w:lang w:eastAsia="zh-CN"/>
        </w:rPr>
      </w:pPr>
      <w:r>
        <w:rPr>
          <w:lang w:eastAsia="zh-CN"/>
        </w:rPr>
        <w:t xml:space="preserve">In [6], it has also been proposed that gNB should be allowed to retrieve </w:t>
      </w:r>
      <w:r w:rsidR="00C76C36">
        <w:rPr>
          <w:lang w:eastAsia="zh-CN"/>
        </w:rPr>
        <w:t xml:space="preserve">RRM </w:t>
      </w:r>
      <w:r>
        <w:rPr>
          <w:lang w:eastAsia="zh-CN"/>
        </w:rPr>
        <w:t>measurements from the UE to help setup the spatial relation information for the neighbouring cells.</w:t>
      </w:r>
    </w:p>
    <w:p w14:paraId="6F596650" w14:textId="703ED5C4" w:rsidR="00F41831" w:rsidRPr="00F41831" w:rsidRDefault="00F41831" w:rsidP="0044018A">
      <w:pPr>
        <w:jc w:val="both"/>
        <w:rPr>
          <w:lang w:eastAsia="zh-CN"/>
        </w:rPr>
      </w:pPr>
      <w:r>
        <w:rPr>
          <w:lang w:eastAsia="zh-CN"/>
        </w:rPr>
        <w:lastRenderedPageBreak/>
        <w:t xml:space="preserve">In [7], it is proposed that LMF sends the recommended pathloss reference and/or spatial relation to the serving gNB in the NRPPa message </w:t>
      </w:r>
      <w:r>
        <w:rPr>
          <w:i/>
          <w:lang w:eastAsia="zh-CN"/>
        </w:rPr>
        <w:t xml:space="preserve">POSITIONING INFORMATION REQUEST </w:t>
      </w:r>
      <w:r>
        <w:rPr>
          <w:lang w:eastAsia="zh-CN"/>
        </w:rPr>
        <w:t xml:space="preserve">to facilitate the SRS configuration between gNB and UE. [7] also proposes additional information for the requested SRS transmission characteristics from LMF to the serving gNB in the NRPPa message </w:t>
      </w:r>
      <w:r>
        <w:rPr>
          <w:i/>
          <w:lang w:eastAsia="zh-CN"/>
        </w:rPr>
        <w:t>POSITIONING INFORMATION REQUEST</w:t>
      </w:r>
      <w:r>
        <w:rPr>
          <w:lang w:eastAsia="zh-CN"/>
        </w:rPr>
        <w:t>.</w:t>
      </w:r>
    </w:p>
    <w:p w14:paraId="54CDC6F7" w14:textId="6A2EE35E" w:rsidR="00F41831" w:rsidRDefault="00C17B9C" w:rsidP="0044018A">
      <w:pPr>
        <w:jc w:val="both"/>
        <w:rPr>
          <w:b/>
          <w:i/>
          <w:lang w:eastAsia="zh-CN"/>
        </w:rPr>
      </w:pPr>
      <w:r w:rsidRPr="00237EA8">
        <w:rPr>
          <w:b/>
          <w:i/>
          <w:lang w:eastAsia="zh-CN"/>
        </w:rPr>
        <w:t>Proposal</w:t>
      </w:r>
      <w:r>
        <w:rPr>
          <w:b/>
          <w:i/>
          <w:lang w:eastAsia="zh-CN"/>
        </w:rPr>
        <w:t>ToDisc5</w:t>
      </w:r>
      <w:r w:rsidR="00F41831" w:rsidRPr="00237EA8">
        <w:rPr>
          <w:b/>
          <w:i/>
          <w:lang w:eastAsia="zh-CN"/>
        </w:rPr>
        <w:t xml:space="preserve">: </w:t>
      </w:r>
      <w:r w:rsidR="00F41831">
        <w:rPr>
          <w:b/>
          <w:i/>
          <w:lang w:eastAsia="zh-CN"/>
        </w:rPr>
        <w:t>RAN2 should discuss</w:t>
      </w:r>
    </w:p>
    <w:p w14:paraId="35010EFB" w14:textId="40457960" w:rsidR="00F41831" w:rsidRDefault="00F41831" w:rsidP="0044018A">
      <w:pPr>
        <w:pStyle w:val="a8"/>
        <w:numPr>
          <w:ilvl w:val="0"/>
          <w:numId w:val="33"/>
        </w:numPr>
        <w:jc w:val="both"/>
        <w:rPr>
          <w:rFonts w:ascii="Times New Roman" w:hAnsi="Times New Roman" w:cs="Times New Roman"/>
          <w:b/>
          <w:i/>
          <w:sz w:val="20"/>
          <w:szCs w:val="20"/>
          <w:lang w:eastAsia="zh-CN"/>
        </w:rPr>
      </w:pPr>
      <w:r w:rsidRPr="008F3DF9">
        <w:rPr>
          <w:rFonts w:ascii="Times New Roman" w:hAnsi="Times New Roman" w:cs="Times New Roman"/>
          <w:b/>
          <w:i/>
          <w:sz w:val="20"/>
          <w:szCs w:val="20"/>
          <w:lang w:eastAsia="zh-CN"/>
        </w:rPr>
        <w:t xml:space="preserve">whether </w:t>
      </w:r>
      <w:r>
        <w:rPr>
          <w:rFonts w:ascii="Times New Roman" w:hAnsi="Times New Roman" w:cs="Times New Roman"/>
          <w:b/>
          <w:i/>
          <w:sz w:val="20"/>
          <w:szCs w:val="20"/>
          <w:lang w:eastAsia="zh-CN"/>
        </w:rPr>
        <w:t>spatial relation is determined by gNB or recommended by LMF</w:t>
      </w:r>
    </w:p>
    <w:p w14:paraId="50991CBE" w14:textId="5E64B18E" w:rsidR="00F41831" w:rsidRDefault="00F41831" w:rsidP="0044018A">
      <w:pPr>
        <w:pStyle w:val="a8"/>
        <w:numPr>
          <w:ilvl w:val="0"/>
          <w:numId w:val="33"/>
        </w:numPr>
        <w:jc w:val="both"/>
        <w:rPr>
          <w:rFonts w:ascii="Times New Roman" w:hAnsi="Times New Roman" w:cs="Times New Roman"/>
          <w:b/>
          <w:i/>
          <w:sz w:val="20"/>
          <w:szCs w:val="20"/>
          <w:lang w:eastAsia="zh-CN"/>
        </w:rPr>
      </w:pPr>
      <w:r w:rsidRPr="00F41831">
        <w:rPr>
          <w:rFonts w:ascii="Times New Roman" w:hAnsi="Times New Roman" w:cs="Times New Roman"/>
          <w:b/>
          <w:i/>
          <w:sz w:val="20"/>
          <w:szCs w:val="20"/>
          <w:lang w:eastAsia="zh-CN"/>
        </w:rPr>
        <w:t>whether Xn exchange of PRS configuration is needed</w:t>
      </w:r>
    </w:p>
    <w:p w14:paraId="64D7C3A3" w14:textId="444E317D" w:rsidR="00F41831" w:rsidRDefault="00F41831" w:rsidP="0044018A">
      <w:pPr>
        <w:pStyle w:val="a8"/>
        <w:numPr>
          <w:ilvl w:val="0"/>
          <w:numId w:val="33"/>
        </w:numPr>
        <w:jc w:val="both"/>
        <w:rPr>
          <w:rFonts w:ascii="Times New Roman" w:hAnsi="Times New Roman" w:cs="Times New Roman"/>
          <w:b/>
          <w:i/>
          <w:sz w:val="20"/>
          <w:szCs w:val="20"/>
          <w:lang w:eastAsia="zh-CN"/>
        </w:rPr>
      </w:pPr>
      <w:r w:rsidRPr="00F41831">
        <w:rPr>
          <w:rFonts w:ascii="Times New Roman" w:hAnsi="Times New Roman" w:cs="Times New Roman"/>
          <w:b/>
          <w:i/>
          <w:sz w:val="20"/>
          <w:szCs w:val="20"/>
          <w:lang w:eastAsia="zh-CN"/>
        </w:rPr>
        <w:t>whether gNB should be allowed to retrieve measurements from the UE for the purpose of spatial relation setup</w:t>
      </w:r>
    </w:p>
    <w:p w14:paraId="77836A9E" w14:textId="02B3C9A0" w:rsidR="00AE40A1" w:rsidRPr="004F2C06" w:rsidRDefault="00AE40A1" w:rsidP="0044018A">
      <w:pPr>
        <w:jc w:val="both"/>
        <w:rPr>
          <w:bCs/>
        </w:rPr>
      </w:pPr>
    </w:p>
    <w:p w14:paraId="2BBFF540" w14:textId="5BA58357" w:rsidR="00A209D6" w:rsidRPr="006E13D1" w:rsidRDefault="005B21C0" w:rsidP="0044018A">
      <w:pPr>
        <w:pStyle w:val="1"/>
        <w:jc w:val="both"/>
      </w:pPr>
      <w:r>
        <w:t>4</w:t>
      </w:r>
      <w:r w:rsidR="00A209D6" w:rsidRPr="006E13D1">
        <w:tab/>
      </w:r>
      <w:r w:rsidR="00CF7DE8">
        <w:t>Open issues in the Stage-2 running CR</w:t>
      </w:r>
    </w:p>
    <w:p w14:paraId="4FC30B2B" w14:textId="51E3231E" w:rsidR="00AE5C82" w:rsidRDefault="00AE5C82" w:rsidP="0044018A">
      <w:pPr>
        <w:jc w:val="both"/>
        <w:rPr>
          <w:lang w:val="en-US" w:eastAsia="zh-CN"/>
        </w:rPr>
      </w:pPr>
      <w:r>
        <w:rPr>
          <w:rFonts w:hint="eastAsia"/>
          <w:lang w:val="en-US" w:eastAsia="zh-CN"/>
        </w:rPr>
        <w:t xml:space="preserve">In this section, we intend to </w:t>
      </w:r>
      <w:r>
        <w:rPr>
          <w:lang w:val="en-US" w:eastAsia="zh-CN"/>
        </w:rPr>
        <w:t>resolve</w:t>
      </w:r>
      <w:r>
        <w:rPr>
          <w:rFonts w:hint="eastAsia"/>
          <w:lang w:val="en-US" w:eastAsia="zh-CN"/>
        </w:rPr>
        <w:t xml:space="preserve"> several i</w:t>
      </w:r>
      <w:r>
        <w:rPr>
          <w:lang w:val="en-US" w:eastAsia="zh-CN"/>
        </w:rPr>
        <w:t>ssues in</w:t>
      </w:r>
      <w:r w:rsidR="008D5B3B">
        <w:rPr>
          <w:lang w:val="en-US" w:eastAsia="zh-CN"/>
        </w:rPr>
        <w:t xml:space="preserve"> the current stage-2 running CR. The following issues are summarized based on the Editor Note in the stage-2 running CR [2]</w:t>
      </w:r>
      <w:r w:rsidR="009472D6">
        <w:rPr>
          <w:lang w:val="en-US" w:eastAsia="zh-CN"/>
        </w:rPr>
        <w:t>.</w:t>
      </w:r>
    </w:p>
    <w:p w14:paraId="05029CF7" w14:textId="77777777" w:rsidR="00D14D29" w:rsidRDefault="00D14D29" w:rsidP="0044018A">
      <w:pPr>
        <w:jc w:val="both"/>
        <w:rPr>
          <w:lang w:val="en-US" w:eastAsia="zh-CN"/>
        </w:rPr>
      </w:pPr>
      <w:r>
        <w:rPr>
          <w:lang w:val="en-US" w:eastAsia="zh-CN"/>
        </w:rPr>
        <w:t>In the current stage-2 CR, for the newly introduced positioning methods for R16, they are all based on the NR signals:</w:t>
      </w:r>
    </w:p>
    <w:tbl>
      <w:tblPr>
        <w:tblStyle w:val="ae"/>
        <w:tblW w:w="0" w:type="auto"/>
        <w:tblLook w:val="04A0" w:firstRow="1" w:lastRow="0" w:firstColumn="1" w:lastColumn="0" w:noHBand="0" w:noVBand="1"/>
      </w:tblPr>
      <w:tblGrid>
        <w:gridCol w:w="9631"/>
      </w:tblGrid>
      <w:tr w:rsidR="00D14D29" w14:paraId="1988A608" w14:textId="77777777" w:rsidTr="00B30A88">
        <w:tc>
          <w:tcPr>
            <w:tcW w:w="9631" w:type="dxa"/>
          </w:tcPr>
          <w:p w14:paraId="504C52A5" w14:textId="77777777" w:rsidR="00D14D29" w:rsidRDefault="00D14D29" w:rsidP="0044018A">
            <w:pPr>
              <w:pStyle w:val="B1"/>
              <w:jc w:val="both"/>
              <w:rPr>
                <w:rFonts w:eastAsia="MS Mincho"/>
                <w:snapToGrid w:val="0"/>
              </w:rPr>
            </w:pPr>
            <w:r>
              <w:rPr>
                <w:rFonts w:eastAsia="MS Mincho"/>
                <w:snapToGrid w:val="0"/>
              </w:rPr>
              <w:t>-</w:t>
            </w:r>
            <w:r>
              <w:rPr>
                <w:rFonts w:eastAsia="MS Mincho"/>
                <w:snapToGrid w:val="0"/>
              </w:rPr>
              <w:tab/>
              <w:t>NR enhanced cell ID methods (NR E-CID)</w:t>
            </w:r>
            <w:r w:rsidRPr="006B72DE">
              <w:rPr>
                <w:rFonts w:eastAsia="MS Mincho"/>
                <w:snapToGrid w:val="0"/>
              </w:rPr>
              <w:t xml:space="preserve"> </w:t>
            </w:r>
            <w:r>
              <w:rPr>
                <w:rFonts w:eastAsia="MS Mincho"/>
                <w:snapToGrid w:val="0"/>
              </w:rPr>
              <w:t>based on NR signals;</w:t>
            </w:r>
          </w:p>
          <w:p w14:paraId="1B0B7682" w14:textId="77777777" w:rsidR="00D14D29" w:rsidRDefault="00D14D29" w:rsidP="0044018A">
            <w:pPr>
              <w:pStyle w:val="B1"/>
              <w:jc w:val="both"/>
              <w:rPr>
                <w:rFonts w:eastAsia="MS Mincho"/>
                <w:snapToGrid w:val="0"/>
              </w:rPr>
            </w:pPr>
            <w:r>
              <w:rPr>
                <w:rFonts w:eastAsia="MS Mincho"/>
                <w:snapToGrid w:val="0"/>
              </w:rPr>
              <w:t>-</w:t>
            </w:r>
            <w:r>
              <w:rPr>
                <w:rFonts w:eastAsia="MS Mincho"/>
                <w:snapToGrid w:val="0"/>
              </w:rPr>
              <w:tab/>
            </w:r>
            <w:r w:rsidRPr="001A30C2">
              <w:rPr>
                <w:rFonts w:eastAsia="MS Mincho"/>
                <w:snapToGrid w:val="0"/>
              </w:rPr>
              <w:t>Multi-Round</w:t>
            </w:r>
            <w:r>
              <w:rPr>
                <w:rFonts w:eastAsia="MS Mincho"/>
                <w:snapToGrid w:val="0"/>
              </w:rPr>
              <w:t xml:space="preserve"> </w:t>
            </w:r>
            <w:r w:rsidRPr="001A30C2">
              <w:rPr>
                <w:rFonts w:eastAsia="MS Mincho"/>
                <w:snapToGrid w:val="0"/>
              </w:rPr>
              <w:t>Trip</w:t>
            </w:r>
            <w:r>
              <w:rPr>
                <w:rFonts w:eastAsia="MS Mincho"/>
                <w:snapToGrid w:val="0"/>
              </w:rPr>
              <w:t xml:space="preserve"> </w:t>
            </w:r>
            <w:r w:rsidRPr="001A30C2">
              <w:rPr>
                <w:rFonts w:eastAsia="MS Mincho"/>
                <w:snapToGrid w:val="0"/>
              </w:rPr>
              <w:t>Time Positioning</w:t>
            </w:r>
            <w:r>
              <w:rPr>
                <w:rFonts w:eastAsia="MS Mincho"/>
                <w:snapToGrid w:val="0"/>
              </w:rPr>
              <w:t xml:space="preserve"> (Multi-RTT</w:t>
            </w:r>
            <w:r w:rsidRPr="006B72DE">
              <w:rPr>
                <w:rFonts w:eastAsia="MS Mincho"/>
                <w:snapToGrid w:val="0"/>
              </w:rPr>
              <w:t xml:space="preserve"> </w:t>
            </w:r>
            <w:r>
              <w:rPr>
                <w:rFonts w:eastAsia="MS Mincho"/>
                <w:snapToGrid w:val="0"/>
              </w:rPr>
              <w:t>based on NR signals);</w:t>
            </w:r>
          </w:p>
          <w:p w14:paraId="21CE28A7" w14:textId="77777777" w:rsidR="00D14D29" w:rsidRPr="006B72DE" w:rsidRDefault="00D14D29" w:rsidP="0044018A">
            <w:pPr>
              <w:pStyle w:val="B1"/>
              <w:jc w:val="both"/>
              <w:rPr>
                <w:rFonts w:eastAsia="MS Mincho"/>
                <w:snapToGrid w:val="0"/>
              </w:rPr>
            </w:pPr>
            <w:r>
              <w:rPr>
                <w:rFonts w:eastAsia="MS Mincho"/>
                <w:snapToGrid w:val="0"/>
              </w:rPr>
              <w:t>-</w:t>
            </w:r>
            <w:r>
              <w:rPr>
                <w:rFonts w:eastAsia="MS Mincho"/>
                <w:snapToGrid w:val="0"/>
              </w:rPr>
              <w:tab/>
            </w:r>
            <w:r w:rsidRPr="006B72DE">
              <w:rPr>
                <w:rFonts w:eastAsia="MS Mincho"/>
                <w:snapToGrid w:val="0"/>
              </w:rPr>
              <w:t>Downlink</w:t>
            </w:r>
            <w:r w:rsidRPr="001A30C2">
              <w:rPr>
                <w:rFonts w:eastAsia="MS Mincho"/>
                <w:snapToGrid w:val="0"/>
              </w:rPr>
              <w:t xml:space="preserve"> Angle-of-</w:t>
            </w:r>
            <w:r w:rsidRPr="006B72DE">
              <w:rPr>
                <w:rFonts w:eastAsia="MS Mincho"/>
                <w:snapToGrid w:val="0"/>
              </w:rPr>
              <w:t>Departure</w:t>
            </w:r>
            <w:r>
              <w:rPr>
                <w:rFonts w:eastAsia="MS Mincho"/>
                <w:snapToGrid w:val="0"/>
              </w:rPr>
              <w:t xml:space="preserve"> (</w:t>
            </w:r>
            <w:r w:rsidRPr="006B72DE">
              <w:rPr>
                <w:rFonts w:eastAsia="MS Mincho"/>
                <w:snapToGrid w:val="0"/>
              </w:rPr>
              <w:t>DL-AoD</w:t>
            </w:r>
            <w:r>
              <w:rPr>
                <w:rFonts w:eastAsia="MS Mincho"/>
                <w:snapToGrid w:val="0"/>
              </w:rPr>
              <w:t>) based on NR signals;</w:t>
            </w:r>
          </w:p>
          <w:p w14:paraId="7CFA56D2" w14:textId="77777777" w:rsidR="00D14D29" w:rsidRDefault="00D14D29" w:rsidP="0044018A">
            <w:pPr>
              <w:pStyle w:val="B1"/>
              <w:jc w:val="both"/>
              <w:rPr>
                <w:rFonts w:eastAsia="MS Mincho"/>
                <w:snapToGrid w:val="0"/>
              </w:rPr>
            </w:pPr>
            <w:r>
              <w:rPr>
                <w:rFonts w:eastAsia="MS Mincho"/>
                <w:snapToGrid w:val="0"/>
              </w:rPr>
              <w:t>-</w:t>
            </w:r>
            <w:r>
              <w:rPr>
                <w:rFonts w:eastAsia="MS Mincho"/>
                <w:snapToGrid w:val="0"/>
              </w:rPr>
              <w:tab/>
            </w:r>
            <w:r w:rsidRPr="006B72DE">
              <w:rPr>
                <w:rFonts w:eastAsia="MS Mincho"/>
                <w:snapToGrid w:val="0"/>
              </w:rPr>
              <w:t xml:space="preserve">Downlink Time Difference </w:t>
            </w:r>
            <w:r>
              <w:rPr>
                <w:rFonts w:eastAsia="MS Mincho"/>
                <w:snapToGrid w:val="0"/>
              </w:rPr>
              <w:t>o</w:t>
            </w:r>
            <w:r w:rsidRPr="006B72DE">
              <w:rPr>
                <w:rFonts w:eastAsia="MS Mincho"/>
                <w:snapToGrid w:val="0"/>
              </w:rPr>
              <w:t>f Arrival</w:t>
            </w:r>
            <w:r>
              <w:rPr>
                <w:rFonts w:eastAsia="MS Mincho"/>
                <w:snapToGrid w:val="0"/>
              </w:rPr>
              <w:t xml:space="preserve"> (</w:t>
            </w:r>
            <w:r w:rsidRPr="006B72DE">
              <w:rPr>
                <w:rFonts w:eastAsia="MS Mincho"/>
                <w:snapToGrid w:val="0"/>
              </w:rPr>
              <w:t>DL-TDOA</w:t>
            </w:r>
            <w:r>
              <w:rPr>
                <w:rFonts w:eastAsia="MS Mincho"/>
                <w:snapToGrid w:val="0"/>
              </w:rPr>
              <w:t>)</w:t>
            </w:r>
            <w:r w:rsidRPr="006B72DE">
              <w:rPr>
                <w:rFonts w:eastAsia="MS Mincho"/>
                <w:snapToGrid w:val="0"/>
              </w:rPr>
              <w:t xml:space="preserve"> </w:t>
            </w:r>
            <w:r>
              <w:rPr>
                <w:rFonts w:eastAsia="MS Mincho"/>
                <w:snapToGrid w:val="0"/>
              </w:rPr>
              <w:t>based on NR signals;</w:t>
            </w:r>
          </w:p>
          <w:p w14:paraId="2AE1B36C" w14:textId="77777777" w:rsidR="00D14D29" w:rsidRDefault="00D14D29" w:rsidP="0044018A">
            <w:pPr>
              <w:pStyle w:val="B1"/>
              <w:jc w:val="both"/>
              <w:rPr>
                <w:rFonts w:eastAsia="MS Mincho"/>
                <w:snapToGrid w:val="0"/>
              </w:rPr>
            </w:pPr>
            <w:r>
              <w:rPr>
                <w:rFonts w:eastAsia="MS Mincho"/>
                <w:snapToGrid w:val="0"/>
              </w:rPr>
              <w:t>-</w:t>
            </w:r>
            <w:r>
              <w:rPr>
                <w:rFonts w:eastAsia="MS Mincho"/>
                <w:snapToGrid w:val="0"/>
              </w:rPr>
              <w:tab/>
            </w:r>
            <w:r w:rsidRPr="006B72DE">
              <w:rPr>
                <w:rFonts w:eastAsia="MS Mincho"/>
                <w:snapToGrid w:val="0"/>
              </w:rPr>
              <w:t xml:space="preserve">Uplink Time Difference </w:t>
            </w:r>
            <w:r>
              <w:rPr>
                <w:rFonts w:eastAsia="MS Mincho"/>
                <w:snapToGrid w:val="0"/>
              </w:rPr>
              <w:t>o</w:t>
            </w:r>
            <w:r w:rsidRPr="006B72DE">
              <w:rPr>
                <w:rFonts w:eastAsia="MS Mincho"/>
                <w:snapToGrid w:val="0"/>
              </w:rPr>
              <w:t>f Arrival</w:t>
            </w:r>
            <w:r>
              <w:rPr>
                <w:rFonts w:eastAsia="MS Mincho"/>
                <w:snapToGrid w:val="0"/>
              </w:rPr>
              <w:t xml:space="preserve"> (</w:t>
            </w:r>
            <w:r w:rsidRPr="006B72DE">
              <w:rPr>
                <w:rFonts w:eastAsia="MS Mincho"/>
                <w:snapToGrid w:val="0"/>
              </w:rPr>
              <w:t>UL-TDOA</w:t>
            </w:r>
            <w:r>
              <w:rPr>
                <w:rFonts w:eastAsia="MS Mincho"/>
                <w:snapToGrid w:val="0"/>
              </w:rPr>
              <w:t>)</w:t>
            </w:r>
            <w:r w:rsidRPr="006B72DE">
              <w:rPr>
                <w:rFonts w:eastAsia="MS Mincho"/>
                <w:snapToGrid w:val="0"/>
              </w:rPr>
              <w:t xml:space="preserve"> </w:t>
            </w:r>
            <w:r>
              <w:rPr>
                <w:rFonts w:eastAsia="MS Mincho"/>
                <w:snapToGrid w:val="0"/>
              </w:rPr>
              <w:t>based on NR signals;</w:t>
            </w:r>
          </w:p>
          <w:p w14:paraId="2FACF6E6" w14:textId="77777777" w:rsidR="00D14D29" w:rsidRPr="000E504F" w:rsidRDefault="00D14D29" w:rsidP="0044018A">
            <w:pPr>
              <w:pStyle w:val="B1"/>
              <w:jc w:val="both"/>
              <w:rPr>
                <w:rFonts w:eastAsia="MS Mincho"/>
                <w:snapToGrid w:val="0"/>
              </w:rPr>
            </w:pPr>
            <w:r>
              <w:rPr>
                <w:rFonts w:eastAsia="MS Mincho"/>
                <w:snapToGrid w:val="0"/>
              </w:rPr>
              <w:t>-</w:t>
            </w:r>
            <w:r>
              <w:rPr>
                <w:rFonts w:eastAsia="MS Mincho"/>
                <w:snapToGrid w:val="0"/>
              </w:rPr>
              <w:tab/>
              <w:t>Uplink</w:t>
            </w:r>
            <w:r w:rsidRPr="006B72DE">
              <w:rPr>
                <w:rFonts w:eastAsia="MS Mincho"/>
                <w:snapToGrid w:val="0"/>
              </w:rPr>
              <w:t xml:space="preserve"> </w:t>
            </w:r>
            <w:r>
              <w:rPr>
                <w:rFonts w:eastAsia="MS Mincho"/>
                <w:snapToGrid w:val="0"/>
              </w:rPr>
              <w:t>A</w:t>
            </w:r>
            <w:r w:rsidRPr="006B72DE">
              <w:rPr>
                <w:rFonts w:eastAsia="MS Mincho"/>
                <w:snapToGrid w:val="0"/>
              </w:rPr>
              <w:t xml:space="preserve">ngle </w:t>
            </w:r>
            <w:r>
              <w:rPr>
                <w:rFonts w:eastAsia="MS Mincho"/>
                <w:snapToGrid w:val="0"/>
              </w:rPr>
              <w:t>o</w:t>
            </w:r>
            <w:r w:rsidRPr="006B72DE">
              <w:rPr>
                <w:rFonts w:eastAsia="MS Mincho"/>
                <w:snapToGrid w:val="0"/>
              </w:rPr>
              <w:t xml:space="preserve">f </w:t>
            </w:r>
            <w:r>
              <w:rPr>
                <w:rFonts w:eastAsia="MS Mincho"/>
                <w:snapToGrid w:val="0"/>
              </w:rPr>
              <w:t>A</w:t>
            </w:r>
            <w:r w:rsidRPr="006B72DE">
              <w:rPr>
                <w:rFonts w:eastAsia="MS Mincho"/>
                <w:snapToGrid w:val="0"/>
              </w:rPr>
              <w:t>rrival</w:t>
            </w:r>
            <w:r>
              <w:rPr>
                <w:rFonts w:eastAsia="MS Mincho"/>
                <w:snapToGrid w:val="0"/>
              </w:rPr>
              <w:t xml:space="preserve"> (UL-AoA)</w:t>
            </w:r>
            <w:r w:rsidRPr="006B72DE">
              <w:rPr>
                <w:rFonts w:eastAsia="MS Mincho"/>
                <w:snapToGrid w:val="0"/>
              </w:rPr>
              <w:t xml:space="preserve">, including the </w:t>
            </w:r>
            <w:r>
              <w:rPr>
                <w:rFonts w:eastAsia="MS Mincho"/>
                <w:snapToGrid w:val="0"/>
              </w:rPr>
              <w:t>A</w:t>
            </w:r>
            <w:r w:rsidRPr="006B72DE">
              <w:rPr>
                <w:rFonts w:eastAsia="MS Mincho"/>
                <w:snapToGrid w:val="0"/>
              </w:rPr>
              <w:t xml:space="preserve">zimuth </w:t>
            </w:r>
            <w:r>
              <w:rPr>
                <w:rFonts w:eastAsia="MS Mincho"/>
                <w:snapToGrid w:val="0"/>
              </w:rPr>
              <w:t>o</w:t>
            </w:r>
            <w:r w:rsidRPr="006B72DE">
              <w:rPr>
                <w:rFonts w:eastAsia="MS Mincho"/>
                <w:snapToGrid w:val="0"/>
              </w:rPr>
              <w:t xml:space="preserve">f </w:t>
            </w:r>
            <w:r>
              <w:rPr>
                <w:rFonts w:eastAsia="MS Mincho"/>
                <w:snapToGrid w:val="0"/>
              </w:rPr>
              <w:t>A</w:t>
            </w:r>
            <w:r w:rsidRPr="006B72DE">
              <w:rPr>
                <w:rFonts w:eastAsia="MS Mincho"/>
                <w:snapToGrid w:val="0"/>
              </w:rPr>
              <w:t>rrival (</w:t>
            </w:r>
            <w:r>
              <w:rPr>
                <w:rFonts w:eastAsia="MS Mincho"/>
                <w:snapToGrid w:val="0"/>
              </w:rPr>
              <w:t>A-</w:t>
            </w:r>
            <w:r w:rsidRPr="006B72DE">
              <w:rPr>
                <w:rFonts w:eastAsia="MS Mincho"/>
                <w:snapToGrid w:val="0"/>
              </w:rPr>
              <w:t xml:space="preserve">AoA) and the </w:t>
            </w:r>
            <w:r>
              <w:rPr>
                <w:rFonts w:eastAsia="MS Mincho"/>
                <w:snapToGrid w:val="0"/>
              </w:rPr>
              <w:t>Z</w:t>
            </w:r>
            <w:r w:rsidRPr="006B72DE">
              <w:rPr>
                <w:rFonts w:eastAsia="MS Mincho"/>
                <w:snapToGrid w:val="0"/>
              </w:rPr>
              <w:t xml:space="preserve">enith </w:t>
            </w:r>
            <w:r>
              <w:rPr>
                <w:rFonts w:eastAsia="MS Mincho"/>
                <w:snapToGrid w:val="0"/>
              </w:rPr>
              <w:t>o</w:t>
            </w:r>
            <w:r w:rsidRPr="006B72DE">
              <w:rPr>
                <w:rFonts w:eastAsia="MS Mincho"/>
                <w:snapToGrid w:val="0"/>
              </w:rPr>
              <w:t xml:space="preserve">f </w:t>
            </w:r>
            <w:r>
              <w:rPr>
                <w:rFonts w:eastAsia="MS Mincho"/>
                <w:snapToGrid w:val="0"/>
              </w:rPr>
              <w:t>A</w:t>
            </w:r>
            <w:r w:rsidRPr="006B72DE">
              <w:rPr>
                <w:rFonts w:eastAsia="MS Mincho"/>
                <w:snapToGrid w:val="0"/>
              </w:rPr>
              <w:t>rrival (Z</w:t>
            </w:r>
            <w:r>
              <w:rPr>
                <w:rFonts w:eastAsia="MS Mincho"/>
                <w:snapToGrid w:val="0"/>
              </w:rPr>
              <w:t>-A</w:t>
            </w:r>
            <w:r w:rsidRPr="006B72DE">
              <w:rPr>
                <w:rFonts w:eastAsia="MS Mincho"/>
                <w:snapToGrid w:val="0"/>
              </w:rPr>
              <w:t>oA)</w:t>
            </w:r>
            <w:r>
              <w:rPr>
                <w:rFonts w:eastAsia="MS Mincho"/>
                <w:snapToGrid w:val="0"/>
              </w:rPr>
              <w:t xml:space="preserve"> based on NR signals</w:t>
            </w:r>
            <w:r w:rsidRPr="0095460F">
              <w:rPr>
                <w:rFonts w:eastAsia="MS Mincho"/>
                <w:snapToGrid w:val="0"/>
              </w:rPr>
              <w:t>.</w:t>
            </w:r>
          </w:p>
        </w:tc>
      </w:tr>
    </w:tbl>
    <w:p w14:paraId="2A563788" w14:textId="13AAB90B" w:rsidR="00D14D29" w:rsidRDefault="00D14D29" w:rsidP="0044018A">
      <w:pPr>
        <w:jc w:val="both"/>
        <w:rPr>
          <w:lang w:val="en-US" w:eastAsia="zh-CN"/>
        </w:rPr>
      </w:pPr>
      <w:r>
        <w:rPr>
          <w:rFonts w:hint="eastAsia"/>
          <w:lang w:val="en-US" w:eastAsia="zh-CN"/>
        </w:rPr>
        <w:t>H</w:t>
      </w:r>
      <w:r>
        <w:rPr>
          <w:lang w:val="en-US" w:eastAsia="zh-CN"/>
        </w:rPr>
        <w:t>owever, according to the LPP spec, it can also use a LTE signal for R16 positioning method.</w:t>
      </w:r>
    </w:p>
    <w:p w14:paraId="489D1FD7" w14:textId="4FA2C9A3" w:rsidR="00D14D29" w:rsidRDefault="00C17B9C" w:rsidP="0044018A">
      <w:pPr>
        <w:jc w:val="both"/>
        <w:rPr>
          <w:b/>
          <w:i/>
          <w:lang w:val="en-US" w:eastAsia="zh-CN"/>
        </w:rPr>
      </w:pPr>
      <w:r>
        <w:rPr>
          <w:b/>
          <w:i/>
          <w:lang w:val="en-US" w:eastAsia="zh-CN"/>
        </w:rPr>
        <w:t>Proposal</w:t>
      </w:r>
      <w:r>
        <w:rPr>
          <w:b/>
          <w:i/>
          <w:lang w:eastAsia="zh-CN"/>
        </w:rPr>
        <w:t>ToDisc6</w:t>
      </w:r>
      <w:r w:rsidR="00D14D29">
        <w:rPr>
          <w:b/>
          <w:i/>
          <w:lang w:val="en-US" w:eastAsia="zh-CN"/>
        </w:rPr>
        <w:t>:RAN2 should clarify whether R16 positioning methods can be based on LTE signals.</w:t>
      </w:r>
    </w:p>
    <w:p w14:paraId="4EDB673A" w14:textId="77777777" w:rsidR="00D14D29" w:rsidRDefault="00D14D29" w:rsidP="0044018A">
      <w:pPr>
        <w:jc w:val="both"/>
        <w:rPr>
          <w:lang w:val="en-US" w:eastAsia="zh-CN"/>
        </w:rPr>
      </w:pPr>
      <w:r>
        <w:rPr>
          <w:rFonts w:hint="eastAsia"/>
          <w:lang w:val="en-US" w:eastAsia="zh-CN"/>
        </w:rPr>
        <w:t>F</w:t>
      </w:r>
      <w:r>
        <w:rPr>
          <w:lang w:val="en-US" w:eastAsia="zh-CN"/>
        </w:rPr>
        <w:t>or the table summarizing the supported version of the UE positioning methods, the column for SUPL are still FFS for R16 positioning methods. It should be clarified the support of SUPL for these positioning methods.</w:t>
      </w:r>
    </w:p>
    <w:p w14:paraId="5213FA08" w14:textId="2EF648A0" w:rsidR="00D14D29" w:rsidRDefault="00C17B9C" w:rsidP="0044018A">
      <w:pPr>
        <w:jc w:val="both"/>
        <w:rPr>
          <w:b/>
          <w:i/>
          <w:lang w:val="en-US" w:eastAsia="zh-CN"/>
        </w:rPr>
      </w:pPr>
      <w:r>
        <w:rPr>
          <w:b/>
          <w:i/>
          <w:lang w:val="en-US" w:eastAsia="zh-CN"/>
        </w:rPr>
        <w:t>Proposal</w:t>
      </w:r>
      <w:r>
        <w:rPr>
          <w:b/>
          <w:i/>
          <w:lang w:eastAsia="zh-CN"/>
        </w:rPr>
        <w:t>ToDisc7</w:t>
      </w:r>
      <w:r w:rsidR="00D14D29">
        <w:rPr>
          <w:b/>
          <w:i/>
          <w:lang w:val="en-US" w:eastAsia="zh-CN"/>
        </w:rPr>
        <w:t>: RAN2 should discuss whether SUPL can be supported for R16 positioning methods.</w:t>
      </w:r>
    </w:p>
    <w:p w14:paraId="636BD634" w14:textId="17223BFB" w:rsidR="00D14D29" w:rsidRDefault="00D14D29" w:rsidP="0044018A">
      <w:pPr>
        <w:jc w:val="both"/>
        <w:rPr>
          <w:lang w:val="en-US" w:eastAsia="zh-CN"/>
        </w:rPr>
      </w:pPr>
      <w:r>
        <w:rPr>
          <w:lang w:val="en-US" w:eastAsia="zh-CN"/>
        </w:rPr>
        <w:t>For multi-RTT, both UE and gNB Rx-tx difference are needed to report from UE and gNB for LMF to calculate the UE position. For DL-TDOA and UL-TDOA, UE and gNB need to report RSTD to the LMF respectively. In the current running CR, it is FFS whether RSRP (either based on DL PRS or UL PRS) can be reported to the LMF.</w:t>
      </w:r>
    </w:p>
    <w:p w14:paraId="3B0565CD" w14:textId="592EA71E" w:rsidR="00D14D29" w:rsidRDefault="00C17B9C" w:rsidP="0044018A">
      <w:pPr>
        <w:jc w:val="both"/>
        <w:rPr>
          <w:b/>
          <w:i/>
          <w:lang w:val="en-US" w:eastAsia="zh-CN"/>
        </w:rPr>
      </w:pPr>
      <w:r w:rsidRPr="00C50DA7">
        <w:rPr>
          <w:b/>
          <w:i/>
          <w:lang w:val="en-US" w:eastAsia="zh-CN"/>
        </w:rPr>
        <w:t>Proposal</w:t>
      </w:r>
      <w:r>
        <w:rPr>
          <w:b/>
          <w:i/>
          <w:lang w:eastAsia="zh-CN"/>
        </w:rPr>
        <w:t>ToDisc8</w:t>
      </w:r>
      <w:r w:rsidR="00D14D29" w:rsidRPr="00C50DA7">
        <w:rPr>
          <w:b/>
          <w:i/>
          <w:lang w:val="en-US" w:eastAsia="zh-CN"/>
        </w:rPr>
        <w:t xml:space="preserve">:RAN2 </w:t>
      </w:r>
      <w:r w:rsidR="0074619F">
        <w:rPr>
          <w:b/>
          <w:i/>
          <w:lang w:val="en-US" w:eastAsia="zh-CN"/>
        </w:rPr>
        <w:t>should</w:t>
      </w:r>
      <w:r w:rsidR="00D14D29" w:rsidRPr="00C50DA7">
        <w:rPr>
          <w:b/>
          <w:i/>
          <w:lang w:val="en-US" w:eastAsia="zh-CN"/>
        </w:rPr>
        <w:t xml:space="preserve"> discuss whether UL PRS-RSRP and DL-PRS RSRP should be optionally reported for UL-TDOA and DL-TDOA and whether both should be optionally reported for multi-RTT</w:t>
      </w:r>
      <w:r w:rsidR="00D14D29">
        <w:rPr>
          <w:b/>
          <w:i/>
          <w:lang w:val="en-US" w:eastAsia="zh-CN"/>
        </w:rPr>
        <w:t>.</w:t>
      </w:r>
    </w:p>
    <w:p w14:paraId="591F4C4D" w14:textId="5AA5FBDD" w:rsidR="00D14D29" w:rsidRDefault="00D14D29" w:rsidP="0044018A">
      <w:pPr>
        <w:jc w:val="both"/>
        <w:rPr>
          <w:lang w:val="en-US" w:eastAsia="zh-CN"/>
        </w:rPr>
      </w:pPr>
      <w:r>
        <w:rPr>
          <w:rFonts w:hint="eastAsia"/>
          <w:lang w:val="en-US" w:eastAsia="zh-CN"/>
        </w:rPr>
        <w:t>I</w:t>
      </w:r>
      <w:r>
        <w:rPr>
          <w:lang w:val="en-US" w:eastAsia="zh-CN"/>
        </w:rPr>
        <w:t>n the current running CR for NR E-CID, only the downlink E-CID is specified while whether uplink E-CID should be supported is listed as FFS. In the current RAN3 discussion, RAN3 is still discussing the details of POSITIONING INFORMATION REQUEST on both F1-AP and NRPPa, although the following has been captured in the F1</w:t>
      </w:r>
      <w:r>
        <w:rPr>
          <w:rFonts w:hint="eastAsia"/>
          <w:lang w:val="en-US" w:eastAsia="zh-CN"/>
        </w:rPr>
        <w:t>-</w:t>
      </w:r>
      <w:r>
        <w:rPr>
          <w:lang w:val="en-US" w:eastAsia="zh-CN"/>
        </w:rPr>
        <w:t>AP</w:t>
      </w:r>
      <w:r w:rsidR="00851089">
        <w:rPr>
          <w:lang w:val="en-US" w:eastAsia="zh-CN"/>
        </w:rPr>
        <w:t xml:space="preserve">, and </w:t>
      </w:r>
      <w:r>
        <w:rPr>
          <w:lang w:val="en-US" w:eastAsia="zh-CN"/>
        </w:rPr>
        <w:t xml:space="preserve"> for the positioning measurement type</w:t>
      </w:r>
      <w:r w:rsidR="00674475">
        <w:rPr>
          <w:lang w:val="en-US" w:eastAsia="zh-CN"/>
        </w:rPr>
        <w:t xml:space="preserve">, </w:t>
      </w:r>
      <w:r w:rsidR="00851089">
        <w:rPr>
          <w:lang w:val="en-US" w:eastAsia="zh-CN"/>
        </w:rPr>
        <w:t xml:space="preserve">CID is listed as one possible value. </w:t>
      </w:r>
    </w:p>
    <w:p w14:paraId="20BF1638" w14:textId="77777777" w:rsidR="00D14D29" w:rsidRDefault="00D14D29" w:rsidP="0044018A">
      <w:pPr>
        <w:jc w:val="center"/>
        <w:rPr>
          <w:lang w:val="en-US" w:eastAsia="zh-CN"/>
        </w:rPr>
      </w:pPr>
      <w:r>
        <w:rPr>
          <w:noProof/>
          <w:lang w:val="en-US" w:eastAsia="zh-CN"/>
        </w:rPr>
        <w:lastRenderedPageBreak/>
        <w:drawing>
          <wp:inline distT="0" distB="0" distL="0" distR="0" wp14:anchorId="2454674B" wp14:editId="256DF038">
            <wp:extent cx="5391034" cy="4400928"/>
            <wp:effectExtent l="0" t="0" r="635" b="0"/>
            <wp:docPr id="1" name="图片 1" descr="C:\Users\y00397895\AppData\Roaming\eSpace_Desktop\UserData\y00397895\imagefiles\DCEA6578-6C59-41E1-A699-B4436CFC9C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CEA6578-6C59-41E1-A699-B4436CFC9C10" descr="C:\Users\y00397895\AppData\Roaming\eSpace_Desktop\UserData\y00397895\imagefiles\DCEA6578-6C59-41E1-A699-B4436CFC9C10.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400956" cy="4409028"/>
                    </a:xfrm>
                    <a:prstGeom prst="rect">
                      <a:avLst/>
                    </a:prstGeom>
                    <a:noFill/>
                    <a:ln>
                      <a:noFill/>
                    </a:ln>
                  </pic:spPr>
                </pic:pic>
              </a:graphicData>
            </a:graphic>
          </wp:inline>
        </w:drawing>
      </w:r>
    </w:p>
    <w:p w14:paraId="5DC41990" w14:textId="6921238A" w:rsidR="00D14D29" w:rsidRDefault="00D14D29" w:rsidP="0044018A">
      <w:pPr>
        <w:jc w:val="both"/>
        <w:rPr>
          <w:lang w:val="en-US" w:eastAsia="zh-CN"/>
        </w:rPr>
      </w:pPr>
      <w:r>
        <w:rPr>
          <w:rFonts w:hint="eastAsia"/>
          <w:lang w:val="en-US" w:eastAsia="zh-CN"/>
        </w:rPr>
        <w:t>S</w:t>
      </w:r>
      <w:r>
        <w:rPr>
          <w:lang w:val="en-US" w:eastAsia="zh-CN"/>
        </w:rPr>
        <w:t>ince for LTE, both uplink and downlink E-CID have been supported, it seems that there is no blocking reason for NR E-CID not to support this.</w:t>
      </w:r>
    </w:p>
    <w:p w14:paraId="07D6219E" w14:textId="14D98B2B" w:rsidR="006476B3" w:rsidRPr="00AA47A3" w:rsidRDefault="00C17B9C" w:rsidP="0044018A">
      <w:pPr>
        <w:jc w:val="both"/>
        <w:rPr>
          <w:b/>
          <w:i/>
          <w:lang w:val="en-US" w:eastAsia="zh-CN"/>
        </w:rPr>
      </w:pPr>
      <w:r w:rsidRPr="0040769C">
        <w:rPr>
          <w:b/>
          <w:i/>
          <w:lang w:val="en-US" w:eastAsia="zh-CN"/>
        </w:rPr>
        <w:t>Proposal</w:t>
      </w:r>
      <w:r>
        <w:rPr>
          <w:b/>
          <w:i/>
          <w:lang w:val="en-US" w:eastAsia="zh-CN"/>
        </w:rPr>
        <w:t>ToConf1</w:t>
      </w:r>
      <w:r w:rsidR="00D14D29" w:rsidRPr="0040769C">
        <w:rPr>
          <w:b/>
          <w:i/>
          <w:lang w:val="en-US" w:eastAsia="zh-CN"/>
        </w:rPr>
        <w:t>:</w:t>
      </w:r>
      <w:r w:rsidR="002E13B0">
        <w:rPr>
          <w:b/>
          <w:i/>
          <w:lang w:val="en-US" w:eastAsia="zh-CN"/>
        </w:rPr>
        <w:t xml:space="preserve"> </w:t>
      </w:r>
      <w:r w:rsidR="00D14D29" w:rsidRPr="0040769C">
        <w:rPr>
          <w:b/>
          <w:i/>
          <w:lang w:val="en-US" w:eastAsia="zh-CN"/>
        </w:rPr>
        <w:t xml:space="preserve">RAN2 </w:t>
      </w:r>
      <w:r w:rsidR="002E13B0">
        <w:rPr>
          <w:b/>
          <w:i/>
          <w:lang w:val="en-US" w:eastAsia="zh-CN"/>
        </w:rPr>
        <w:t>should</w:t>
      </w:r>
      <w:r w:rsidR="00D14D29" w:rsidRPr="0040769C">
        <w:rPr>
          <w:b/>
          <w:i/>
          <w:lang w:val="en-US" w:eastAsia="zh-CN"/>
        </w:rPr>
        <w:t xml:space="preserve"> confirm that uplink E-CID is also supported.</w:t>
      </w:r>
    </w:p>
    <w:p w14:paraId="5B40CD71" w14:textId="4B1AA2BD" w:rsidR="00955BA9" w:rsidRDefault="00955BA9" w:rsidP="0044018A">
      <w:pPr>
        <w:pStyle w:val="1"/>
        <w:jc w:val="both"/>
        <w:rPr>
          <w:lang w:val="en-US" w:eastAsia="zh-CN"/>
        </w:rPr>
      </w:pPr>
      <w:r>
        <w:rPr>
          <w:rFonts w:hint="eastAsia"/>
          <w:lang w:val="en-US" w:eastAsia="zh-CN"/>
        </w:rPr>
        <w:t>4</w:t>
      </w:r>
      <w:r>
        <w:rPr>
          <w:lang w:val="en-US" w:eastAsia="zh-CN"/>
        </w:rPr>
        <w:tab/>
        <w:t>Conclusions</w:t>
      </w:r>
    </w:p>
    <w:p w14:paraId="57E201A1" w14:textId="5756F15E" w:rsidR="00955BA9" w:rsidRDefault="006E44FC" w:rsidP="0044018A">
      <w:pPr>
        <w:jc w:val="both"/>
        <w:rPr>
          <w:lang w:val="en-US" w:eastAsia="zh-CN"/>
        </w:rPr>
      </w:pPr>
      <w:r>
        <w:rPr>
          <w:lang w:val="en-US" w:eastAsia="zh-CN"/>
        </w:rPr>
        <w:t>In this contribution, we summarize the the tdoc submitted under the stage2 aspects of the RAN2#109e meeting. We think that RAN2 should discuss on the following issues.</w:t>
      </w:r>
    </w:p>
    <w:p w14:paraId="7E12191F" w14:textId="77777777" w:rsidR="008501CE" w:rsidRPr="00EB186B" w:rsidRDefault="008501CE" w:rsidP="0044018A">
      <w:pPr>
        <w:jc w:val="both"/>
        <w:rPr>
          <w:b/>
          <w:i/>
          <w:lang w:eastAsia="zh-CN"/>
        </w:rPr>
      </w:pPr>
      <w:r w:rsidRPr="00EB186B">
        <w:rPr>
          <w:b/>
          <w:i/>
          <w:lang w:eastAsia="zh-CN"/>
        </w:rPr>
        <w:t>Proposal</w:t>
      </w:r>
      <w:r>
        <w:rPr>
          <w:b/>
          <w:i/>
          <w:lang w:eastAsia="zh-CN"/>
        </w:rPr>
        <w:t>ToDisc1</w:t>
      </w:r>
      <w:r w:rsidRPr="00EB186B">
        <w:rPr>
          <w:b/>
          <w:i/>
          <w:lang w:eastAsia="zh-CN"/>
        </w:rPr>
        <w:t xml:space="preserve">: RAN2 should discuss whether R15 SRS can be supported for </w:t>
      </w:r>
      <w:r>
        <w:rPr>
          <w:b/>
          <w:i/>
          <w:lang w:eastAsia="zh-CN"/>
        </w:rPr>
        <w:t xml:space="preserve">R16 </w:t>
      </w:r>
      <w:r w:rsidRPr="00EB186B">
        <w:rPr>
          <w:b/>
          <w:i/>
          <w:lang w:eastAsia="zh-CN"/>
        </w:rPr>
        <w:t>multi-RTT positioning.</w:t>
      </w:r>
    </w:p>
    <w:p w14:paraId="0F1A941F" w14:textId="1095F900" w:rsidR="008501CE" w:rsidRDefault="008501CE" w:rsidP="0044018A">
      <w:pPr>
        <w:spacing w:after="0"/>
        <w:jc w:val="both"/>
        <w:rPr>
          <w:b/>
          <w:i/>
          <w:lang w:eastAsia="zh-CN"/>
        </w:rPr>
      </w:pPr>
      <w:r w:rsidRPr="006802B4">
        <w:rPr>
          <w:rFonts w:hint="eastAsia"/>
          <w:b/>
          <w:i/>
          <w:lang w:eastAsia="zh-CN"/>
        </w:rPr>
        <w:t>P</w:t>
      </w:r>
      <w:r w:rsidRPr="006802B4">
        <w:rPr>
          <w:b/>
          <w:i/>
          <w:lang w:eastAsia="zh-CN"/>
        </w:rPr>
        <w:t>roposal</w:t>
      </w:r>
      <w:r>
        <w:rPr>
          <w:b/>
          <w:i/>
          <w:lang w:eastAsia="zh-CN"/>
        </w:rPr>
        <w:t>ToDisc2</w:t>
      </w:r>
      <w:r w:rsidRPr="006802B4">
        <w:rPr>
          <w:b/>
          <w:i/>
          <w:lang w:eastAsia="zh-CN"/>
        </w:rPr>
        <w:t>: RAN 2 should discuss whether Semi-persistent SRS for positioning is supported.</w:t>
      </w:r>
    </w:p>
    <w:p w14:paraId="2A451897" w14:textId="0333BC1A" w:rsidR="00D656DE" w:rsidRPr="0044018A" w:rsidRDefault="00D656DE" w:rsidP="0044018A">
      <w:pPr>
        <w:pStyle w:val="a8"/>
        <w:numPr>
          <w:ilvl w:val="0"/>
          <w:numId w:val="34"/>
        </w:numPr>
        <w:jc w:val="both"/>
        <w:rPr>
          <w:b/>
          <w:i/>
          <w:lang w:eastAsia="zh-CN"/>
        </w:rPr>
      </w:pPr>
      <w:r w:rsidRPr="00E65A3C">
        <w:rPr>
          <w:rFonts w:ascii="Times New Roman" w:eastAsia="宋体" w:hAnsi="Times New Roman" w:cs="Times New Roman"/>
          <w:b/>
          <w:i/>
          <w:sz w:val="20"/>
          <w:szCs w:val="20"/>
          <w:lang w:eastAsia="zh-CN"/>
        </w:rPr>
        <w:t xml:space="preserve">If Semi-persistent SRS for positioning is needed, an email discussion for the </w:t>
      </w:r>
      <w:r>
        <w:rPr>
          <w:rFonts w:ascii="Times New Roman" w:eastAsia="宋体" w:hAnsi="Times New Roman" w:cs="Times New Roman"/>
          <w:b/>
          <w:i/>
          <w:sz w:val="20"/>
          <w:szCs w:val="20"/>
          <w:lang w:eastAsia="zh-CN"/>
        </w:rPr>
        <w:t xml:space="preserve">design of </w:t>
      </w:r>
      <w:r w:rsidRPr="00E65A3C">
        <w:rPr>
          <w:rFonts w:ascii="Times New Roman" w:eastAsia="宋体" w:hAnsi="Times New Roman" w:cs="Times New Roman"/>
          <w:b/>
          <w:i/>
          <w:sz w:val="20"/>
          <w:szCs w:val="20"/>
          <w:lang w:eastAsia="zh-CN"/>
        </w:rPr>
        <w:t>activation/deactivation MAC CE is needed.</w:t>
      </w:r>
    </w:p>
    <w:p w14:paraId="3C3C7693" w14:textId="77777777" w:rsidR="00F9576C" w:rsidRDefault="00F9576C" w:rsidP="0044018A">
      <w:pPr>
        <w:jc w:val="both"/>
        <w:rPr>
          <w:b/>
          <w:i/>
          <w:lang w:eastAsia="zh-CN"/>
        </w:rPr>
      </w:pPr>
    </w:p>
    <w:p w14:paraId="6ECBCBB0" w14:textId="626BFBC2" w:rsidR="00C17B9C" w:rsidRDefault="008501CE" w:rsidP="0044018A">
      <w:pPr>
        <w:jc w:val="both"/>
        <w:rPr>
          <w:b/>
          <w:i/>
          <w:lang w:eastAsia="zh-CN"/>
        </w:rPr>
      </w:pPr>
      <w:r w:rsidRPr="009670ED">
        <w:rPr>
          <w:rFonts w:hint="eastAsia"/>
          <w:b/>
          <w:i/>
          <w:lang w:eastAsia="zh-CN"/>
        </w:rPr>
        <w:t>P</w:t>
      </w:r>
      <w:r w:rsidRPr="009670ED">
        <w:rPr>
          <w:b/>
          <w:i/>
          <w:lang w:eastAsia="zh-CN"/>
        </w:rPr>
        <w:t>roposal</w:t>
      </w:r>
      <w:r>
        <w:rPr>
          <w:b/>
          <w:i/>
          <w:lang w:eastAsia="zh-CN"/>
        </w:rPr>
        <w:t>ToDisc3</w:t>
      </w:r>
      <w:r w:rsidRPr="009670ED">
        <w:rPr>
          <w:b/>
          <w:i/>
          <w:lang w:eastAsia="zh-CN"/>
        </w:rPr>
        <w:t xml:space="preserve">: </w:t>
      </w:r>
      <w:r w:rsidR="00C17B9C">
        <w:rPr>
          <w:b/>
          <w:i/>
          <w:lang w:eastAsia="zh-CN"/>
        </w:rPr>
        <w:t>RAN2 should discuss</w:t>
      </w:r>
      <w:r w:rsidR="00C17B9C" w:rsidRPr="00944816">
        <w:rPr>
          <w:b/>
          <w:i/>
          <w:lang w:eastAsia="zh-CN"/>
        </w:rPr>
        <w:t xml:space="preserve"> </w:t>
      </w:r>
      <w:r w:rsidR="00C17B9C">
        <w:rPr>
          <w:b/>
          <w:i/>
          <w:lang w:eastAsia="zh-CN"/>
        </w:rPr>
        <w:t>whether</w:t>
      </w:r>
      <w:r w:rsidR="00C17B9C" w:rsidRPr="00944816">
        <w:rPr>
          <w:b/>
          <w:i/>
          <w:lang w:eastAsia="zh-CN"/>
        </w:rPr>
        <w:t xml:space="preserve"> aperiodic SRS for positioning can be supported.</w:t>
      </w:r>
    </w:p>
    <w:p w14:paraId="7E43965E" w14:textId="1780A379" w:rsidR="008501CE" w:rsidRDefault="00C17B9C" w:rsidP="0044018A">
      <w:pPr>
        <w:jc w:val="both"/>
        <w:rPr>
          <w:b/>
          <w:i/>
          <w:lang w:eastAsia="zh-CN"/>
        </w:rPr>
      </w:pPr>
      <w:r>
        <w:rPr>
          <w:b/>
          <w:i/>
          <w:lang w:eastAsia="zh-CN"/>
        </w:rPr>
        <w:t xml:space="preserve">ProposalToDisc4: </w:t>
      </w:r>
      <w:r w:rsidR="008501CE" w:rsidRPr="009670ED">
        <w:rPr>
          <w:b/>
          <w:i/>
          <w:lang w:eastAsia="zh-CN"/>
        </w:rPr>
        <w:t xml:space="preserve">RAN2 </w:t>
      </w:r>
      <w:r w:rsidR="008501CE">
        <w:rPr>
          <w:b/>
          <w:i/>
          <w:lang w:eastAsia="zh-CN"/>
        </w:rPr>
        <w:t>to discuss on the following aspects</w:t>
      </w:r>
    </w:p>
    <w:p w14:paraId="01EC97F4" w14:textId="78BCB9AC" w:rsidR="008501CE" w:rsidRDefault="008501CE" w:rsidP="0044018A">
      <w:pPr>
        <w:pStyle w:val="a8"/>
        <w:numPr>
          <w:ilvl w:val="0"/>
          <w:numId w:val="33"/>
        </w:numPr>
        <w:jc w:val="both"/>
        <w:rPr>
          <w:rFonts w:ascii="Times New Roman" w:hAnsi="Times New Roman" w:cs="Times New Roman"/>
          <w:b/>
          <w:i/>
          <w:sz w:val="20"/>
          <w:szCs w:val="20"/>
          <w:lang w:eastAsia="zh-CN"/>
        </w:rPr>
      </w:pPr>
      <w:r w:rsidRPr="008F3DF9">
        <w:rPr>
          <w:rFonts w:ascii="Times New Roman" w:hAnsi="Times New Roman" w:cs="Times New Roman"/>
          <w:b/>
          <w:i/>
          <w:sz w:val="20"/>
          <w:szCs w:val="20"/>
          <w:lang w:eastAsia="zh-CN"/>
        </w:rPr>
        <w:t xml:space="preserve">whether the gNB or the LMF </w:t>
      </w:r>
      <w:r w:rsidR="00D87F0E">
        <w:rPr>
          <w:rFonts w:ascii="Times New Roman" w:hAnsi="Times New Roman" w:cs="Times New Roman"/>
          <w:b/>
          <w:i/>
          <w:sz w:val="20"/>
          <w:szCs w:val="20"/>
          <w:lang w:eastAsia="zh-CN"/>
        </w:rPr>
        <w:t>triggers</w:t>
      </w:r>
      <w:r w:rsidR="0026135C" w:rsidRPr="008F3DF9">
        <w:rPr>
          <w:rFonts w:ascii="Times New Roman" w:hAnsi="Times New Roman" w:cs="Times New Roman"/>
          <w:b/>
          <w:i/>
          <w:sz w:val="20"/>
          <w:szCs w:val="20"/>
          <w:lang w:eastAsia="zh-CN"/>
        </w:rPr>
        <w:t xml:space="preserve"> </w:t>
      </w:r>
      <w:r w:rsidRPr="008F3DF9">
        <w:rPr>
          <w:rFonts w:ascii="Times New Roman" w:hAnsi="Times New Roman" w:cs="Times New Roman"/>
          <w:b/>
          <w:i/>
          <w:sz w:val="20"/>
          <w:szCs w:val="20"/>
          <w:lang w:eastAsia="zh-CN"/>
        </w:rPr>
        <w:t>the decision of non-periodic SRS activation/deactivation.</w:t>
      </w:r>
    </w:p>
    <w:p w14:paraId="6C8E0C3B" w14:textId="77777777" w:rsidR="008501CE" w:rsidRDefault="008501CE" w:rsidP="0044018A">
      <w:pPr>
        <w:pStyle w:val="a8"/>
        <w:numPr>
          <w:ilvl w:val="0"/>
          <w:numId w:val="33"/>
        </w:numPr>
        <w:jc w:val="both"/>
        <w:rPr>
          <w:rFonts w:ascii="Times New Roman" w:hAnsi="Times New Roman" w:cs="Times New Roman"/>
          <w:b/>
          <w:i/>
          <w:sz w:val="20"/>
          <w:szCs w:val="20"/>
          <w:lang w:eastAsia="zh-CN"/>
        </w:rPr>
      </w:pPr>
      <w:r>
        <w:rPr>
          <w:rFonts w:ascii="Times New Roman" w:hAnsi="Times New Roman" w:cs="Times New Roman"/>
          <w:b/>
          <w:i/>
          <w:sz w:val="20"/>
          <w:szCs w:val="20"/>
          <w:lang w:eastAsia="zh-CN"/>
        </w:rPr>
        <w:t>whether the delay for NRPPa signalling is considered as an issue for non-periodic SRS activation/deactivation</w:t>
      </w:r>
    </w:p>
    <w:p w14:paraId="2078342A" w14:textId="77777777" w:rsidR="008501CE" w:rsidRPr="008F3DF9" w:rsidRDefault="008501CE" w:rsidP="0044018A">
      <w:pPr>
        <w:pStyle w:val="a8"/>
        <w:numPr>
          <w:ilvl w:val="0"/>
          <w:numId w:val="33"/>
        </w:numPr>
        <w:jc w:val="both"/>
        <w:rPr>
          <w:rFonts w:ascii="Times New Roman" w:hAnsi="Times New Roman" w:cs="Times New Roman"/>
          <w:b/>
          <w:i/>
          <w:sz w:val="20"/>
          <w:szCs w:val="20"/>
          <w:lang w:eastAsia="zh-CN"/>
        </w:rPr>
      </w:pPr>
      <w:r>
        <w:rPr>
          <w:rFonts w:ascii="Times New Roman" w:hAnsi="Times New Roman" w:cs="Times New Roman"/>
          <w:b/>
          <w:i/>
          <w:sz w:val="20"/>
          <w:szCs w:val="20"/>
          <w:lang w:eastAsia="zh-CN"/>
        </w:rPr>
        <w:t>whether NRPPa message MEASUREMENT REQUEST can convey the non-periodic SRS configuration</w:t>
      </w:r>
    </w:p>
    <w:p w14:paraId="6F806452" w14:textId="77777777" w:rsidR="008501CE" w:rsidRDefault="008501CE" w:rsidP="0044018A">
      <w:pPr>
        <w:jc w:val="both"/>
        <w:rPr>
          <w:b/>
          <w:i/>
          <w:lang w:eastAsia="zh-CN"/>
        </w:rPr>
      </w:pPr>
    </w:p>
    <w:p w14:paraId="22A868E8" w14:textId="61F5FA29" w:rsidR="008501CE" w:rsidRDefault="00C17B9C" w:rsidP="0044018A">
      <w:pPr>
        <w:jc w:val="both"/>
        <w:rPr>
          <w:b/>
          <w:i/>
          <w:lang w:eastAsia="zh-CN"/>
        </w:rPr>
      </w:pPr>
      <w:r w:rsidRPr="00237EA8">
        <w:rPr>
          <w:b/>
          <w:i/>
          <w:lang w:eastAsia="zh-CN"/>
        </w:rPr>
        <w:t>Proposal</w:t>
      </w:r>
      <w:r>
        <w:rPr>
          <w:b/>
          <w:i/>
          <w:lang w:eastAsia="zh-CN"/>
        </w:rPr>
        <w:t>ToDisc5</w:t>
      </w:r>
      <w:r w:rsidR="008501CE" w:rsidRPr="00237EA8">
        <w:rPr>
          <w:b/>
          <w:i/>
          <w:lang w:eastAsia="zh-CN"/>
        </w:rPr>
        <w:t xml:space="preserve">: </w:t>
      </w:r>
      <w:r w:rsidR="008501CE">
        <w:rPr>
          <w:b/>
          <w:i/>
          <w:lang w:eastAsia="zh-CN"/>
        </w:rPr>
        <w:t>RAN2 should discuss</w:t>
      </w:r>
    </w:p>
    <w:p w14:paraId="31CD436E" w14:textId="06CD6B8B" w:rsidR="008501CE" w:rsidRDefault="008501CE" w:rsidP="0044018A">
      <w:pPr>
        <w:pStyle w:val="a8"/>
        <w:numPr>
          <w:ilvl w:val="0"/>
          <w:numId w:val="33"/>
        </w:numPr>
        <w:jc w:val="both"/>
        <w:rPr>
          <w:rFonts w:ascii="Times New Roman" w:hAnsi="Times New Roman" w:cs="Times New Roman"/>
          <w:b/>
          <w:i/>
          <w:sz w:val="20"/>
          <w:szCs w:val="20"/>
          <w:lang w:eastAsia="zh-CN"/>
        </w:rPr>
      </w:pPr>
      <w:r w:rsidRPr="008F3DF9">
        <w:rPr>
          <w:rFonts w:ascii="Times New Roman" w:hAnsi="Times New Roman" w:cs="Times New Roman"/>
          <w:b/>
          <w:i/>
          <w:sz w:val="20"/>
          <w:szCs w:val="20"/>
          <w:lang w:eastAsia="zh-CN"/>
        </w:rPr>
        <w:t xml:space="preserve">whether </w:t>
      </w:r>
      <w:r>
        <w:rPr>
          <w:rFonts w:ascii="Times New Roman" w:hAnsi="Times New Roman" w:cs="Times New Roman"/>
          <w:b/>
          <w:i/>
          <w:sz w:val="20"/>
          <w:szCs w:val="20"/>
          <w:lang w:eastAsia="zh-CN"/>
        </w:rPr>
        <w:t>spatial relation is determined by gNB or recommended by LMF</w:t>
      </w:r>
    </w:p>
    <w:p w14:paraId="2AA0A0D0" w14:textId="77777777" w:rsidR="008501CE" w:rsidRDefault="008501CE" w:rsidP="0044018A">
      <w:pPr>
        <w:pStyle w:val="a8"/>
        <w:numPr>
          <w:ilvl w:val="0"/>
          <w:numId w:val="33"/>
        </w:numPr>
        <w:jc w:val="both"/>
        <w:rPr>
          <w:rFonts w:ascii="Times New Roman" w:hAnsi="Times New Roman" w:cs="Times New Roman"/>
          <w:b/>
          <w:i/>
          <w:sz w:val="20"/>
          <w:szCs w:val="20"/>
          <w:lang w:eastAsia="zh-CN"/>
        </w:rPr>
      </w:pPr>
      <w:r w:rsidRPr="00F41831">
        <w:rPr>
          <w:rFonts w:ascii="Times New Roman" w:hAnsi="Times New Roman" w:cs="Times New Roman"/>
          <w:b/>
          <w:i/>
          <w:sz w:val="20"/>
          <w:szCs w:val="20"/>
          <w:lang w:eastAsia="zh-CN"/>
        </w:rPr>
        <w:t>whether Xn exchange of PRS configuration is needed</w:t>
      </w:r>
    </w:p>
    <w:p w14:paraId="6F461AD6" w14:textId="11A372E3" w:rsidR="008501CE" w:rsidRDefault="008501CE" w:rsidP="0044018A">
      <w:pPr>
        <w:pStyle w:val="a8"/>
        <w:numPr>
          <w:ilvl w:val="0"/>
          <w:numId w:val="33"/>
        </w:numPr>
        <w:jc w:val="both"/>
        <w:rPr>
          <w:rFonts w:ascii="Times New Roman" w:hAnsi="Times New Roman" w:cs="Times New Roman"/>
          <w:b/>
          <w:i/>
          <w:sz w:val="20"/>
          <w:szCs w:val="20"/>
          <w:lang w:eastAsia="zh-CN"/>
        </w:rPr>
      </w:pPr>
      <w:r w:rsidRPr="00F41831">
        <w:rPr>
          <w:rFonts w:ascii="Times New Roman" w:hAnsi="Times New Roman" w:cs="Times New Roman"/>
          <w:b/>
          <w:i/>
          <w:sz w:val="20"/>
          <w:szCs w:val="20"/>
          <w:lang w:eastAsia="zh-CN"/>
        </w:rPr>
        <w:t>whether gNB should be allowed to retrieve measurements from the UE for the purpose of spatial relation setup</w:t>
      </w:r>
    </w:p>
    <w:p w14:paraId="3D768DB2" w14:textId="77777777" w:rsidR="006E44FC" w:rsidRDefault="006E44FC" w:rsidP="0044018A">
      <w:pPr>
        <w:jc w:val="both"/>
        <w:rPr>
          <w:lang w:val="en-US" w:eastAsia="zh-CN"/>
        </w:rPr>
      </w:pPr>
    </w:p>
    <w:p w14:paraId="7A694162" w14:textId="517E5408" w:rsidR="003B19BB" w:rsidRDefault="00C17B9C" w:rsidP="0044018A">
      <w:pPr>
        <w:jc w:val="both"/>
        <w:rPr>
          <w:b/>
          <w:i/>
          <w:lang w:val="en-US" w:eastAsia="zh-CN"/>
        </w:rPr>
      </w:pPr>
      <w:r>
        <w:rPr>
          <w:b/>
          <w:i/>
          <w:lang w:val="en-US" w:eastAsia="zh-CN"/>
        </w:rPr>
        <w:t>Proposal</w:t>
      </w:r>
      <w:r>
        <w:rPr>
          <w:b/>
          <w:i/>
          <w:lang w:eastAsia="zh-CN"/>
        </w:rPr>
        <w:t>ToDisc6</w:t>
      </w:r>
      <w:r w:rsidR="003B19BB">
        <w:rPr>
          <w:b/>
          <w:i/>
          <w:lang w:val="en-US" w:eastAsia="zh-CN"/>
        </w:rPr>
        <w:t>:RAN2 should clarify whether R16 positioning methods can be based on LTE signals.</w:t>
      </w:r>
    </w:p>
    <w:p w14:paraId="5DBED012" w14:textId="70768A1C" w:rsidR="003B19BB" w:rsidRDefault="00C17B9C" w:rsidP="0044018A">
      <w:pPr>
        <w:jc w:val="both"/>
        <w:rPr>
          <w:b/>
          <w:i/>
          <w:lang w:val="en-US" w:eastAsia="zh-CN"/>
        </w:rPr>
      </w:pPr>
      <w:r>
        <w:rPr>
          <w:b/>
          <w:i/>
          <w:lang w:val="en-US" w:eastAsia="zh-CN"/>
        </w:rPr>
        <w:t>Proposal</w:t>
      </w:r>
      <w:r>
        <w:rPr>
          <w:b/>
          <w:i/>
          <w:lang w:eastAsia="zh-CN"/>
        </w:rPr>
        <w:t>ToDisc7</w:t>
      </w:r>
      <w:r w:rsidR="003B19BB">
        <w:rPr>
          <w:b/>
          <w:i/>
          <w:lang w:val="en-US" w:eastAsia="zh-CN"/>
        </w:rPr>
        <w:t>: RAN2 should discuss whether SUPL can be supported for R16 positioning methods.</w:t>
      </w:r>
    </w:p>
    <w:p w14:paraId="6BF583DC" w14:textId="41E65936" w:rsidR="003B19BB" w:rsidRDefault="00C17B9C" w:rsidP="0044018A">
      <w:pPr>
        <w:jc w:val="both"/>
        <w:rPr>
          <w:b/>
          <w:i/>
          <w:lang w:val="en-US" w:eastAsia="zh-CN"/>
        </w:rPr>
      </w:pPr>
      <w:r w:rsidRPr="00C50DA7">
        <w:rPr>
          <w:b/>
          <w:i/>
          <w:lang w:val="en-US" w:eastAsia="zh-CN"/>
        </w:rPr>
        <w:t>Proposal</w:t>
      </w:r>
      <w:r>
        <w:rPr>
          <w:b/>
          <w:i/>
          <w:lang w:eastAsia="zh-CN"/>
        </w:rPr>
        <w:t>ToDisc8</w:t>
      </w:r>
      <w:r w:rsidR="003B19BB" w:rsidRPr="00C50DA7">
        <w:rPr>
          <w:b/>
          <w:i/>
          <w:lang w:val="en-US" w:eastAsia="zh-CN"/>
        </w:rPr>
        <w:t xml:space="preserve">:RAN2 </w:t>
      </w:r>
      <w:r w:rsidR="003B19BB">
        <w:rPr>
          <w:b/>
          <w:i/>
          <w:lang w:val="en-US" w:eastAsia="zh-CN"/>
        </w:rPr>
        <w:t>should</w:t>
      </w:r>
      <w:r w:rsidR="003B19BB" w:rsidRPr="00C50DA7">
        <w:rPr>
          <w:b/>
          <w:i/>
          <w:lang w:val="en-US" w:eastAsia="zh-CN"/>
        </w:rPr>
        <w:t xml:space="preserve"> discuss whether UL PRS-RSRP and DL-PRS RSRP should be optionally reported for UL-TDOA and DL-TDOA and whether both should be optionally reported for multi-RTT</w:t>
      </w:r>
      <w:r w:rsidR="003B19BB">
        <w:rPr>
          <w:b/>
          <w:i/>
          <w:lang w:val="en-US" w:eastAsia="zh-CN"/>
        </w:rPr>
        <w:t>.</w:t>
      </w:r>
    </w:p>
    <w:p w14:paraId="21ACBA06" w14:textId="77777777" w:rsidR="003B19BB" w:rsidRPr="003B19BB" w:rsidRDefault="003B19BB" w:rsidP="0044018A">
      <w:pPr>
        <w:jc w:val="both"/>
        <w:rPr>
          <w:lang w:val="en-US" w:eastAsia="zh-CN"/>
        </w:rPr>
      </w:pPr>
    </w:p>
    <w:p w14:paraId="0826CABF" w14:textId="7D2E885A" w:rsidR="006E44FC" w:rsidRDefault="006E44FC" w:rsidP="0044018A">
      <w:pPr>
        <w:jc w:val="both"/>
        <w:rPr>
          <w:lang w:val="en-US" w:eastAsia="zh-CN"/>
        </w:rPr>
      </w:pPr>
      <w:r>
        <w:rPr>
          <w:lang w:val="en-US" w:eastAsia="zh-CN"/>
        </w:rPr>
        <w:t>Furthermore, the following issues seem agreeable for most companies and RAN2 should confirm on them.</w:t>
      </w:r>
    </w:p>
    <w:p w14:paraId="0F5D5865" w14:textId="232B4CAC" w:rsidR="003B19BB" w:rsidRPr="00AA47A3" w:rsidRDefault="008501CE">
      <w:pPr>
        <w:jc w:val="both"/>
        <w:rPr>
          <w:b/>
          <w:i/>
          <w:lang w:val="en-US" w:eastAsia="zh-CN"/>
        </w:rPr>
      </w:pPr>
      <w:r w:rsidRPr="00944816">
        <w:rPr>
          <w:b/>
          <w:i/>
          <w:lang w:eastAsia="zh-CN"/>
        </w:rPr>
        <w:t>Proposal</w:t>
      </w:r>
      <w:r>
        <w:rPr>
          <w:b/>
          <w:i/>
          <w:lang w:val="en-US" w:eastAsia="zh-CN"/>
        </w:rPr>
        <w:t>ToConf1</w:t>
      </w:r>
      <w:r w:rsidRPr="00944816">
        <w:rPr>
          <w:b/>
          <w:i/>
          <w:lang w:eastAsia="zh-CN"/>
        </w:rPr>
        <w:t xml:space="preserve">: </w:t>
      </w:r>
      <w:r w:rsidR="003B19BB" w:rsidRPr="0040769C">
        <w:rPr>
          <w:b/>
          <w:i/>
          <w:lang w:val="en-US" w:eastAsia="zh-CN"/>
        </w:rPr>
        <w:t xml:space="preserve">RAN2 </w:t>
      </w:r>
      <w:r w:rsidR="003B19BB">
        <w:rPr>
          <w:b/>
          <w:i/>
          <w:lang w:val="en-US" w:eastAsia="zh-CN"/>
        </w:rPr>
        <w:t>should</w:t>
      </w:r>
      <w:r w:rsidR="003B19BB" w:rsidRPr="0040769C">
        <w:rPr>
          <w:b/>
          <w:i/>
          <w:lang w:val="en-US" w:eastAsia="zh-CN"/>
        </w:rPr>
        <w:t xml:space="preserve"> confirm that uplink E-CID is also supported.</w:t>
      </w:r>
    </w:p>
    <w:p w14:paraId="6ABC6F6D" w14:textId="77777777" w:rsidR="008501CE" w:rsidRPr="003B19BB" w:rsidRDefault="008501CE" w:rsidP="0044018A">
      <w:pPr>
        <w:jc w:val="both"/>
        <w:rPr>
          <w:lang w:val="en-US" w:eastAsia="zh-CN"/>
        </w:rPr>
      </w:pPr>
    </w:p>
    <w:p w14:paraId="51AD770A" w14:textId="30392473" w:rsidR="00995267" w:rsidRDefault="00275068" w:rsidP="0044018A">
      <w:pPr>
        <w:pStyle w:val="1"/>
        <w:jc w:val="both"/>
        <w:rPr>
          <w:lang w:val="en-US"/>
        </w:rPr>
      </w:pPr>
      <w:r>
        <w:rPr>
          <w:lang w:val="en-US"/>
        </w:rPr>
        <w:t>5</w:t>
      </w:r>
      <w:r>
        <w:rPr>
          <w:lang w:val="en-US"/>
        </w:rPr>
        <w:tab/>
        <w:t>References</w:t>
      </w:r>
    </w:p>
    <w:p w14:paraId="788021EF" w14:textId="571BCD30" w:rsidR="00867FB4" w:rsidRDefault="00867FB4" w:rsidP="0044018A">
      <w:pPr>
        <w:pStyle w:val="Doc-title"/>
        <w:numPr>
          <w:ilvl w:val="0"/>
          <w:numId w:val="20"/>
        </w:numPr>
        <w:jc w:val="both"/>
        <w:rPr>
          <w:rFonts w:ascii="Times New Roman" w:hAnsi="Times New Roman"/>
        </w:rPr>
      </w:pPr>
      <w:r w:rsidRPr="00867FB4">
        <w:rPr>
          <w:rFonts w:ascii="Times New Roman" w:hAnsi="Times New Roman"/>
        </w:rPr>
        <w:t>R2-1914310</w:t>
      </w:r>
      <w:r w:rsidRPr="00867FB4">
        <w:rPr>
          <w:rFonts w:ascii="Times New Roman" w:hAnsi="Times New Roman"/>
        </w:rPr>
        <w:tab/>
        <w:t>LS on SRS for NR Positioning (R1-1911634; contact: Intel)</w:t>
      </w:r>
      <w:r w:rsidRPr="00867FB4">
        <w:rPr>
          <w:rFonts w:ascii="Times New Roman" w:hAnsi="Times New Roman"/>
        </w:rPr>
        <w:tab/>
        <w:t>RAN1</w:t>
      </w:r>
      <w:r w:rsidRPr="00867FB4">
        <w:rPr>
          <w:rFonts w:ascii="Times New Roman" w:hAnsi="Times New Roman"/>
        </w:rPr>
        <w:tab/>
        <w:t>LS in</w:t>
      </w:r>
      <w:r w:rsidRPr="00867FB4">
        <w:rPr>
          <w:rFonts w:ascii="Times New Roman" w:hAnsi="Times New Roman"/>
        </w:rPr>
        <w:tab/>
        <w:t>Rel-16</w:t>
      </w:r>
      <w:r w:rsidRPr="00867FB4">
        <w:rPr>
          <w:rFonts w:ascii="Times New Roman" w:hAnsi="Times New Roman"/>
        </w:rPr>
        <w:tab/>
        <w:t>NR_pos</w:t>
      </w:r>
      <w:r w:rsidRPr="00867FB4">
        <w:rPr>
          <w:rFonts w:ascii="Times New Roman" w:hAnsi="Times New Roman"/>
        </w:rPr>
        <w:tab/>
        <w:t>To:RAN2, RAN3</w:t>
      </w:r>
      <w:r w:rsidRPr="00867FB4">
        <w:rPr>
          <w:rFonts w:ascii="Times New Roman" w:hAnsi="Times New Roman"/>
        </w:rPr>
        <w:tab/>
        <w:t>Cc:RAN4</w:t>
      </w:r>
    </w:p>
    <w:p w14:paraId="3D0456D6" w14:textId="77777777" w:rsidR="00CF7DE8" w:rsidRPr="00E95D7A" w:rsidRDefault="00CF7DE8" w:rsidP="0044018A">
      <w:pPr>
        <w:pStyle w:val="Doc-title"/>
        <w:numPr>
          <w:ilvl w:val="0"/>
          <w:numId w:val="20"/>
        </w:numPr>
        <w:jc w:val="both"/>
        <w:rPr>
          <w:rFonts w:ascii="Times New Roman" w:hAnsi="Times New Roman"/>
        </w:rPr>
      </w:pPr>
      <w:r w:rsidRPr="00E95D7A">
        <w:rPr>
          <w:rFonts w:ascii="Times New Roman" w:hAnsi="Times New Roman"/>
        </w:rPr>
        <w:t>R2-2000473</w:t>
      </w:r>
      <w:r w:rsidRPr="00E95D7A">
        <w:rPr>
          <w:rFonts w:ascii="Times New Roman" w:hAnsi="Times New Roman"/>
        </w:rPr>
        <w:tab/>
        <w:t>Running stage 2 CR on NR positioning ([108#84][NR Pos])</w:t>
      </w:r>
      <w:r w:rsidRPr="00E95D7A">
        <w:rPr>
          <w:rFonts w:ascii="Times New Roman" w:hAnsi="Times New Roman"/>
        </w:rPr>
        <w:tab/>
        <w:t>Intel Corporation, ESA</w:t>
      </w:r>
      <w:r w:rsidRPr="00E95D7A">
        <w:rPr>
          <w:rFonts w:ascii="Times New Roman" w:hAnsi="Times New Roman"/>
        </w:rPr>
        <w:tab/>
        <w:t>CR</w:t>
      </w:r>
      <w:r w:rsidRPr="00E95D7A">
        <w:rPr>
          <w:rFonts w:ascii="Times New Roman" w:hAnsi="Times New Roman"/>
        </w:rPr>
        <w:tab/>
        <w:t>Rel-16</w:t>
      </w:r>
      <w:r w:rsidRPr="00E95D7A">
        <w:rPr>
          <w:rFonts w:ascii="Times New Roman" w:hAnsi="Times New Roman"/>
        </w:rPr>
        <w:tab/>
        <w:t>38.305</w:t>
      </w:r>
      <w:r w:rsidRPr="00E95D7A">
        <w:rPr>
          <w:rFonts w:ascii="Times New Roman" w:hAnsi="Times New Roman"/>
        </w:rPr>
        <w:tab/>
        <w:t>15.5.0</w:t>
      </w:r>
      <w:r w:rsidRPr="00E95D7A">
        <w:rPr>
          <w:rFonts w:ascii="Times New Roman" w:hAnsi="Times New Roman"/>
        </w:rPr>
        <w:tab/>
        <w:t>0017</w:t>
      </w:r>
      <w:r w:rsidRPr="00E95D7A">
        <w:rPr>
          <w:rFonts w:ascii="Times New Roman" w:hAnsi="Times New Roman"/>
        </w:rPr>
        <w:tab/>
        <w:t>-</w:t>
      </w:r>
      <w:r w:rsidRPr="00E95D7A">
        <w:rPr>
          <w:rFonts w:ascii="Times New Roman" w:hAnsi="Times New Roman"/>
        </w:rPr>
        <w:tab/>
        <w:t>B</w:t>
      </w:r>
      <w:r w:rsidRPr="00E95D7A">
        <w:rPr>
          <w:rFonts w:ascii="Times New Roman" w:hAnsi="Times New Roman"/>
        </w:rPr>
        <w:tab/>
        <w:t>NR_pos-Core</w:t>
      </w:r>
    </w:p>
    <w:p w14:paraId="6A843545" w14:textId="77777777" w:rsidR="00CF7DE8" w:rsidRPr="00E95D7A" w:rsidRDefault="00CF7DE8" w:rsidP="0044018A">
      <w:pPr>
        <w:pStyle w:val="Doc-title"/>
        <w:numPr>
          <w:ilvl w:val="0"/>
          <w:numId w:val="20"/>
        </w:numPr>
        <w:jc w:val="both"/>
        <w:rPr>
          <w:rFonts w:ascii="Times New Roman" w:hAnsi="Times New Roman"/>
        </w:rPr>
      </w:pPr>
      <w:r w:rsidRPr="00E95D7A">
        <w:rPr>
          <w:rFonts w:ascii="Times New Roman" w:hAnsi="Times New Roman"/>
        </w:rPr>
        <w:t>R2-2000513</w:t>
      </w:r>
      <w:r w:rsidRPr="00E95D7A">
        <w:rPr>
          <w:rFonts w:ascii="Times New Roman" w:hAnsi="Times New Roman"/>
        </w:rPr>
        <w:tab/>
        <w:t>Discussion on non-periodic SRS resource for positioning</w:t>
      </w:r>
      <w:r w:rsidRPr="00E95D7A">
        <w:rPr>
          <w:rFonts w:ascii="Times New Roman" w:hAnsi="Times New Roman"/>
        </w:rPr>
        <w:tab/>
        <w:t>ZTE Corporation</w:t>
      </w:r>
      <w:r w:rsidRPr="00E95D7A">
        <w:rPr>
          <w:rFonts w:ascii="Times New Roman" w:hAnsi="Times New Roman"/>
        </w:rPr>
        <w:tab/>
        <w:t>discussion</w:t>
      </w:r>
      <w:r w:rsidRPr="00E95D7A">
        <w:rPr>
          <w:rFonts w:ascii="Times New Roman" w:hAnsi="Times New Roman"/>
        </w:rPr>
        <w:tab/>
        <w:t>Rel-16</w:t>
      </w:r>
      <w:r w:rsidRPr="00E95D7A">
        <w:rPr>
          <w:rFonts w:ascii="Times New Roman" w:hAnsi="Times New Roman"/>
        </w:rPr>
        <w:tab/>
        <w:t>NR_pos-Core</w:t>
      </w:r>
    </w:p>
    <w:p w14:paraId="6CFC76A0" w14:textId="3AF150A2" w:rsidR="00CF7DE8" w:rsidRPr="00E95D7A" w:rsidRDefault="00CF7DE8" w:rsidP="0044018A">
      <w:pPr>
        <w:pStyle w:val="Doc-title"/>
        <w:numPr>
          <w:ilvl w:val="0"/>
          <w:numId w:val="20"/>
        </w:numPr>
        <w:jc w:val="both"/>
        <w:rPr>
          <w:rFonts w:ascii="Times New Roman" w:hAnsi="Times New Roman"/>
        </w:rPr>
      </w:pPr>
      <w:r w:rsidRPr="00E95D7A">
        <w:rPr>
          <w:rFonts w:ascii="Times New Roman" w:hAnsi="Times New Roman"/>
        </w:rPr>
        <w:t>R2-2001080</w:t>
      </w:r>
      <w:r w:rsidRPr="00E95D7A">
        <w:rPr>
          <w:rFonts w:ascii="Times New Roman" w:hAnsi="Times New Roman"/>
        </w:rPr>
        <w:tab/>
        <w:t xml:space="preserve">Stage 2 CR for the introduction of SSR positioning support into LTE </w:t>
      </w:r>
      <w:r w:rsidRPr="00E95D7A">
        <w:rPr>
          <w:rFonts w:ascii="Times New Roman" w:hAnsi="Times New Roman"/>
        </w:rPr>
        <w:tab/>
        <w:t>Intel Corporation, ESA</w:t>
      </w:r>
      <w:r w:rsidRPr="00E95D7A">
        <w:rPr>
          <w:rFonts w:ascii="Times New Roman" w:hAnsi="Times New Roman"/>
        </w:rPr>
        <w:tab/>
        <w:t>CR</w:t>
      </w:r>
      <w:r w:rsidRPr="00E95D7A">
        <w:rPr>
          <w:rFonts w:ascii="Times New Roman" w:hAnsi="Times New Roman"/>
        </w:rPr>
        <w:tab/>
        <w:t>Rel-16</w:t>
      </w:r>
      <w:r w:rsidRPr="00E95D7A">
        <w:rPr>
          <w:rFonts w:ascii="Times New Roman" w:hAnsi="Times New Roman"/>
        </w:rPr>
        <w:tab/>
        <w:t>36.305</w:t>
      </w:r>
      <w:r w:rsidRPr="00E95D7A">
        <w:rPr>
          <w:rFonts w:ascii="Times New Roman" w:hAnsi="Times New Roman"/>
        </w:rPr>
        <w:tab/>
        <w:t>15.4.0</w:t>
      </w:r>
      <w:r w:rsidRPr="00E95D7A">
        <w:rPr>
          <w:rFonts w:ascii="Times New Roman" w:hAnsi="Times New Roman"/>
        </w:rPr>
        <w:tab/>
        <w:t>0085</w:t>
      </w:r>
      <w:r w:rsidRPr="00E95D7A">
        <w:rPr>
          <w:rFonts w:ascii="Times New Roman" w:hAnsi="Times New Roman"/>
        </w:rPr>
        <w:tab/>
        <w:t>-</w:t>
      </w:r>
      <w:r w:rsidRPr="00E95D7A">
        <w:rPr>
          <w:rFonts w:ascii="Times New Roman" w:hAnsi="Times New Roman"/>
        </w:rPr>
        <w:tab/>
        <w:t>B</w:t>
      </w:r>
      <w:r w:rsidRPr="00E95D7A">
        <w:rPr>
          <w:rFonts w:ascii="Times New Roman" w:hAnsi="Times New Roman"/>
        </w:rPr>
        <w:tab/>
        <w:t>NR_pos-Core</w:t>
      </w:r>
    </w:p>
    <w:p w14:paraId="2C5FBACF" w14:textId="77777777" w:rsidR="00CF7DE8" w:rsidRPr="00E95D7A" w:rsidRDefault="00CF7DE8" w:rsidP="0044018A">
      <w:pPr>
        <w:pStyle w:val="Doc-title"/>
        <w:numPr>
          <w:ilvl w:val="0"/>
          <w:numId w:val="20"/>
        </w:numPr>
        <w:jc w:val="both"/>
        <w:rPr>
          <w:rFonts w:ascii="Times New Roman" w:hAnsi="Times New Roman"/>
        </w:rPr>
      </w:pPr>
      <w:r w:rsidRPr="00E95D7A">
        <w:rPr>
          <w:rFonts w:ascii="Times New Roman" w:hAnsi="Times New Roman"/>
        </w:rPr>
        <w:t>R2-2001214</w:t>
      </w:r>
      <w:r w:rsidRPr="00E95D7A">
        <w:rPr>
          <w:rFonts w:ascii="Times New Roman" w:hAnsi="Times New Roman"/>
        </w:rPr>
        <w:tab/>
        <w:t>Semi-persistent and aperiodic SRS-for-positioning</w:t>
      </w:r>
      <w:r w:rsidRPr="00E95D7A">
        <w:rPr>
          <w:rFonts w:ascii="Times New Roman" w:hAnsi="Times New Roman"/>
        </w:rPr>
        <w:tab/>
        <w:t>Qualcomm Incorporated</w:t>
      </w:r>
      <w:r w:rsidRPr="00E95D7A">
        <w:rPr>
          <w:rFonts w:ascii="Times New Roman" w:hAnsi="Times New Roman"/>
        </w:rPr>
        <w:tab/>
        <w:t>discussion</w:t>
      </w:r>
      <w:r w:rsidRPr="00E95D7A">
        <w:rPr>
          <w:rFonts w:ascii="Times New Roman" w:hAnsi="Times New Roman"/>
        </w:rPr>
        <w:tab/>
        <w:t>Rel-16</w:t>
      </w:r>
      <w:r w:rsidRPr="00E95D7A">
        <w:rPr>
          <w:rFonts w:ascii="Times New Roman" w:hAnsi="Times New Roman"/>
        </w:rPr>
        <w:tab/>
        <w:t>NR_pos-Core</w:t>
      </w:r>
    </w:p>
    <w:p w14:paraId="6F8E5337" w14:textId="22F6DB9A" w:rsidR="00CF7DE8" w:rsidRPr="00E95D7A" w:rsidRDefault="00CF7DE8" w:rsidP="0044018A">
      <w:pPr>
        <w:pStyle w:val="Doc-title"/>
        <w:numPr>
          <w:ilvl w:val="0"/>
          <w:numId w:val="20"/>
        </w:numPr>
        <w:jc w:val="both"/>
        <w:rPr>
          <w:rFonts w:ascii="Times New Roman" w:hAnsi="Times New Roman"/>
        </w:rPr>
      </w:pPr>
      <w:r w:rsidRPr="00E95D7A">
        <w:rPr>
          <w:rFonts w:ascii="Times New Roman" w:hAnsi="Times New Roman"/>
        </w:rPr>
        <w:t>R2-2001237</w:t>
      </w:r>
      <w:r w:rsidRPr="00E95D7A">
        <w:rPr>
          <w:rFonts w:ascii="Times New Roman" w:hAnsi="Times New Roman"/>
        </w:rPr>
        <w:tab/>
        <w:t>Spatial Relations and MAC CE</w:t>
      </w:r>
      <w:r w:rsidRPr="00E95D7A">
        <w:rPr>
          <w:rFonts w:ascii="Times New Roman" w:hAnsi="Times New Roman"/>
        </w:rPr>
        <w:tab/>
        <w:t>Ericsson</w:t>
      </w:r>
      <w:r w:rsidRPr="00E95D7A">
        <w:rPr>
          <w:rFonts w:ascii="Times New Roman" w:hAnsi="Times New Roman"/>
        </w:rPr>
        <w:tab/>
        <w:t>discussion</w:t>
      </w:r>
      <w:r w:rsidRPr="00E95D7A">
        <w:rPr>
          <w:rFonts w:ascii="Times New Roman" w:hAnsi="Times New Roman"/>
        </w:rPr>
        <w:tab/>
        <w:t>Rel-16</w:t>
      </w:r>
      <w:r w:rsidR="001339DC" w:rsidRPr="00E95D7A">
        <w:rPr>
          <w:rFonts w:ascii="Times New Roman" w:hAnsi="Times New Roman"/>
        </w:rPr>
        <w:tab/>
        <w:t>NR_pos-Core</w:t>
      </w:r>
    </w:p>
    <w:p w14:paraId="6C0CBE81" w14:textId="69CF47E4" w:rsidR="00933EEB" w:rsidRPr="00E95D7A" w:rsidRDefault="00CF7DE8" w:rsidP="0044018A">
      <w:pPr>
        <w:pStyle w:val="Doc-title"/>
        <w:numPr>
          <w:ilvl w:val="0"/>
          <w:numId w:val="20"/>
        </w:numPr>
        <w:jc w:val="both"/>
        <w:rPr>
          <w:rFonts w:ascii="Times New Roman" w:hAnsi="Times New Roman"/>
        </w:rPr>
      </w:pPr>
      <w:r w:rsidRPr="00E95D7A">
        <w:rPr>
          <w:rFonts w:ascii="Times New Roman" w:hAnsi="Times New Roman"/>
        </w:rPr>
        <w:t>R2-2000967</w:t>
      </w:r>
      <w:r w:rsidRPr="00E95D7A">
        <w:rPr>
          <w:rFonts w:ascii="Times New Roman" w:hAnsi="Times New Roman"/>
        </w:rPr>
        <w:tab/>
        <w:t>Remaining issues on SRS configuration</w:t>
      </w:r>
      <w:r w:rsidRPr="00E95D7A">
        <w:rPr>
          <w:rFonts w:ascii="Times New Roman" w:hAnsi="Times New Roman"/>
        </w:rPr>
        <w:tab/>
        <w:t>Huawei, HiSilicon</w:t>
      </w:r>
      <w:r w:rsidRPr="00E95D7A">
        <w:rPr>
          <w:rFonts w:ascii="Times New Roman" w:hAnsi="Times New Roman"/>
        </w:rPr>
        <w:tab/>
        <w:t>discussion</w:t>
      </w:r>
      <w:r w:rsidRPr="00E95D7A">
        <w:rPr>
          <w:rFonts w:ascii="Times New Roman" w:hAnsi="Times New Roman"/>
        </w:rPr>
        <w:tab/>
        <w:t>Rel-16</w:t>
      </w:r>
      <w:r w:rsidRPr="00E95D7A">
        <w:rPr>
          <w:rFonts w:ascii="Times New Roman" w:hAnsi="Times New Roman"/>
        </w:rPr>
        <w:tab/>
        <w:t>NR_pos-Core</w:t>
      </w:r>
    </w:p>
    <w:sectPr w:rsidR="00933EEB" w:rsidRPr="00E95D7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6BB5DD" w14:textId="77777777" w:rsidR="002227F6" w:rsidRDefault="002227F6">
      <w:r>
        <w:separator/>
      </w:r>
    </w:p>
  </w:endnote>
  <w:endnote w:type="continuationSeparator" w:id="0">
    <w:p w14:paraId="4CDAF164" w14:textId="77777777" w:rsidR="002227F6" w:rsidRDefault="002227F6">
      <w:r>
        <w:continuationSeparator/>
      </w:r>
    </w:p>
  </w:endnote>
  <w:endnote w:type="continuationNotice" w:id="1">
    <w:p w14:paraId="62240AA5" w14:textId="77777777" w:rsidR="002227F6" w:rsidRDefault="002227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2687A8" w14:textId="77777777" w:rsidR="002227F6" w:rsidRDefault="002227F6">
      <w:r>
        <w:separator/>
      </w:r>
    </w:p>
  </w:footnote>
  <w:footnote w:type="continuationSeparator" w:id="0">
    <w:p w14:paraId="5EFE477C" w14:textId="77777777" w:rsidR="002227F6" w:rsidRDefault="002227F6">
      <w:r>
        <w:continuationSeparator/>
      </w:r>
    </w:p>
  </w:footnote>
  <w:footnote w:type="continuationNotice" w:id="1">
    <w:p w14:paraId="69ED2067" w14:textId="77777777" w:rsidR="002227F6" w:rsidRDefault="002227F6">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13.1pt;height:75.1pt" o:bullet="t">
        <v:imagedata r:id="rId1" o:title="art601D"/>
      </v:shape>
    </w:pict>
  </w:numPicBullet>
  <w:numPicBullet w:numPicBulletId="1">
    <w:pict>
      <v:shape id="_x0000_i1031" type="#_x0000_t75" style="width:760.85pt;height:544.85pt" o:bullet="t">
        <v:imagedata r:id="rId2" o:title="art601E"/>
      </v:shape>
    </w:pict>
  </w:numPicBullet>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2F7932"/>
    <w:multiLevelType w:val="hybridMultilevel"/>
    <w:tmpl w:val="6D64F92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B11456"/>
    <w:multiLevelType w:val="hybridMultilevel"/>
    <w:tmpl w:val="B672A276"/>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95B0BC5"/>
    <w:multiLevelType w:val="hybridMultilevel"/>
    <w:tmpl w:val="7876D6A2"/>
    <w:lvl w:ilvl="0" w:tplc="957A0EE8">
      <w:start w:val="1"/>
      <w:numFmt w:val="bullet"/>
      <w:lvlText w:val=""/>
      <w:lvlPicBulletId w:val="0"/>
      <w:lvlJc w:val="left"/>
      <w:pPr>
        <w:tabs>
          <w:tab w:val="num" w:pos="720"/>
        </w:tabs>
        <w:ind w:left="720" w:hanging="360"/>
      </w:pPr>
      <w:rPr>
        <w:rFonts w:ascii="Symbol" w:hAnsi="Symbol" w:hint="default"/>
      </w:rPr>
    </w:lvl>
    <w:lvl w:ilvl="1" w:tplc="235E4EA0">
      <w:numFmt w:val="bullet"/>
      <w:lvlText w:val=""/>
      <w:lvlPicBulletId w:val="1"/>
      <w:lvlJc w:val="left"/>
      <w:pPr>
        <w:tabs>
          <w:tab w:val="num" w:pos="1440"/>
        </w:tabs>
        <w:ind w:left="1440" w:hanging="360"/>
      </w:pPr>
      <w:rPr>
        <w:rFonts w:ascii="Symbol" w:hAnsi="Symbol" w:hint="default"/>
      </w:rPr>
    </w:lvl>
    <w:lvl w:ilvl="2" w:tplc="DC6A8C7A">
      <w:start w:val="1"/>
      <w:numFmt w:val="bullet"/>
      <w:lvlText w:val=""/>
      <w:lvlPicBulletId w:val="0"/>
      <w:lvlJc w:val="left"/>
      <w:pPr>
        <w:tabs>
          <w:tab w:val="num" w:pos="2160"/>
        </w:tabs>
        <w:ind w:left="2160" w:hanging="360"/>
      </w:pPr>
      <w:rPr>
        <w:rFonts w:ascii="Symbol" w:hAnsi="Symbol" w:hint="default"/>
      </w:rPr>
    </w:lvl>
    <w:lvl w:ilvl="3" w:tplc="CD920250">
      <w:start w:val="1"/>
      <w:numFmt w:val="bullet"/>
      <w:lvlText w:val=""/>
      <w:lvlPicBulletId w:val="0"/>
      <w:lvlJc w:val="left"/>
      <w:pPr>
        <w:tabs>
          <w:tab w:val="num" w:pos="2880"/>
        </w:tabs>
        <w:ind w:left="2880" w:hanging="360"/>
      </w:pPr>
      <w:rPr>
        <w:rFonts w:ascii="Symbol" w:hAnsi="Symbol" w:hint="default"/>
      </w:rPr>
    </w:lvl>
    <w:lvl w:ilvl="4" w:tplc="07FA6CC8">
      <w:start w:val="1"/>
      <w:numFmt w:val="bullet"/>
      <w:lvlText w:val=""/>
      <w:lvlPicBulletId w:val="0"/>
      <w:lvlJc w:val="left"/>
      <w:pPr>
        <w:tabs>
          <w:tab w:val="num" w:pos="3600"/>
        </w:tabs>
        <w:ind w:left="3600" w:hanging="360"/>
      </w:pPr>
      <w:rPr>
        <w:rFonts w:ascii="Symbol" w:hAnsi="Symbol" w:hint="default"/>
      </w:rPr>
    </w:lvl>
    <w:lvl w:ilvl="5" w:tplc="CF14D6F6">
      <w:start w:val="1"/>
      <w:numFmt w:val="bullet"/>
      <w:lvlText w:val=""/>
      <w:lvlPicBulletId w:val="0"/>
      <w:lvlJc w:val="left"/>
      <w:pPr>
        <w:tabs>
          <w:tab w:val="num" w:pos="4320"/>
        </w:tabs>
        <w:ind w:left="4320" w:hanging="360"/>
      </w:pPr>
      <w:rPr>
        <w:rFonts w:ascii="Symbol" w:hAnsi="Symbol" w:hint="default"/>
      </w:rPr>
    </w:lvl>
    <w:lvl w:ilvl="6" w:tplc="1E563E2C">
      <w:start w:val="1"/>
      <w:numFmt w:val="bullet"/>
      <w:lvlText w:val=""/>
      <w:lvlPicBulletId w:val="0"/>
      <w:lvlJc w:val="left"/>
      <w:pPr>
        <w:tabs>
          <w:tab w:val="num" w:pos="5040"/>
        </w:tabs>
        <w:ind w:left="5040" w:hanging="360"/>
      </w:pPr>
      <w:rPr>
        <w:rFonts w:ascii="Symbol" w:hAnsi="Symbol" w:hint="default"/>
      </w:rPr>
    </w:lvl>
    <w:lvl w:ilvl="7" w:tplc="716005D8">
      <w:start w:val="1"/>
      <w:numFmt w:val="bullet"/>
      <w:lvlText w:val=""/>
      <w:lvlPicBulletId w:val="0"/>
      <w:lvlJc w:val="left"/>
      <w:pPr>
        <w:tabs>
          <w:tab w:val="num" w:pos="5760"/>
        </w:tabs>
        <w:ind w:left="5760" w:hanging="360"/>
      </w:pPr>
      <w:rPr>
        <w:rFonts w:ascii="Symbol" w:hAnsi="Symbol" w:hint="default"/>
      </w:rPr>
    </w:lvl>
    <w:lvl w:ilvl="8" w:tplc="6B4E28CE">
      <w:start w:val="1"/>
      <w:numFmt w:val="bullet"/>
      <w:lvlText w:val=""/>
      <w:lvlPicBulletId w:val="0"/>
      <w:lvlJc w:val="left"/>
      <w:pPr>
        <w:tabs>
          <w:tab w:val="num" w:pos="6480"/>
        </w:tabs>
        <w:ind w:left="6480" w:hanging="360"/>
      </w:pPr>
      <w:rPr>
        <w:rFonts w:ascii="Symbol" w:hAnsi="Symbol" w:hint="default"/>
      </w:rPr>
    </w:lvl>
  </w:abstractNum>
  <w:abstractNum w:abstractNumId="5" w15:restartNumberingAfterBreak="0">
    <w:nsid w:val="0AF57E2E"/>
    <w:multiLevelType w:val="hybridMultilevel"/>
    <w:tmpl w:val="647EC5CE"/>
    <w:lvl w:ilvl="0" w:tplc="C0C4ADF6">
      <w:start w:val="1"/>
      <w:numFmt w:val="bullet"/>
      <w:lvlText w:val="-"/>
      <w:lvlJc w:val="left"/>
      <w:pPr>
        <w:ind w:left="644" w:hanging="360"/>
      </w:pPr>
      <w:rPr>
        <w:rFonts w:ascii="Calibri" w:eastAsia="Calibri" w:hAnsi="Calibri" w:cs="Calibri"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6" w15:restartNumberingAfterBreak="0">
    <w:nsid w:val="0CFB324C"/>
    <w:multiLevelType w:val="hybridMultilevel"/>
    <w:tmpl w:val="AF20D748"/>
    <w:lvl w:ilvl="0" w:tplc="5F12BD5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F58241B"/>
    <w:multiLevelType w:val="hybridMultilevel"/>
    <w:tmpl w:val="8F52AD2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1282710"/>
    <w:multiLevelType w:val="hybridMultilevel"/>
    <w:tmpl w:val="21A03C7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DD044B"/>
    <w:multiLevelType w:val="hybridMultilevel"/>
    <w:tmpl w:val="F0441A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6AD77F0"/>
    <w:multiLevelType w:val="hybridMultilevel"/>
    <w:tmpl w:val="0092203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2E06661"/>
    <w:multiLevelType w:val="hybridMultilevel"/>
    <w:tmpl w:val="15DAD1DE"/>
    <w:lvl w:ilvl="0" w:tplc="92F672D6">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BE0BFE"/>
    <w:multiLevelType w:val="hybridMultilevel"/>
    <w:tmpl w:val="A6AA7BFA"/>
    <w:lvl w:ilvl="0" w:tplc="04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DB22098"/>
    <w:multiLevelType w:val="hybridMultilevel"/>
    <w:tmpl w:val="35B842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5EB0FD4"/>
    <w:multiLevelType w:val="hybridMultilevel"/>
    <w:tmpl w:val="C636A73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9" w15:restartNumberingAfterBreak="0">
    <w:nsid w:val="523179C0"/>
    <w:multiLevelType w:val="hybridMultilevel"/>
    <w:tmpl w:val="0A6E926E"/>
    <w:lvl w:ilvl="0" w:tplc="C63EF350">
      <w:start w:val="2"/>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A6A684F"/>
    <w:multiLevelType w:val="hybridMultilevel"/>
    <w:tmpl w:val="3D288D56"/>
    <w:lvl w:ilvl="0" w:tplc="E092F2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CEE5215"/>
    <w:multiLevelType w:val="hybridMultilevel"/>
    <w:tmpl w:val="612A192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1FB194C"/>
    <w:multiLevelType w:val="hybridMultilevel"/>
    <w:tmpl w:val="6F48B21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65135FF0"/>
    <w:multiLevelType w:val="hybridMultilevel"/>
    <w:tmpl w:val="A3B87B28"/>
    <w:lvl w:ilvl="0" w:tplc="2FF4EAE8">
      <w:start w:val="1"/>
      <w:numFmt w:val="bullet"/>
      <w:lvlText w:val="•"/>
      <w:lvlJc w:val="left"/>
      <w:pPr>
        <w:tabs>
          <w:tab w:val="num" w:pos="720"/>
        </w:tabs>
        <w:ind w:left="720" w:hanging="360"/>
      </w:pPr>
      <w:rPr>
        <w:rFonts w:ascii="Times New Roman" w:hAnsi="Times New Roman" w:hint="default"/>
      </w:rPr>
    </w:lvl>
    <w:lvl w:ilvl="1" w:tplc="77649A3A">
      <w:numFmt w:val="bullet"/>
      <w:lvlText w:val=""/>
      <w:lvlJc w:val="left"/>
      <w:pPr>
        <w:tabs>
          <w:tab w:val="num" w:pos="1440"/>
        </w:tabs>
        <w:ind w:left="1440" w:hanging="360"/>
      </w:pPr>
      <w:rPr>
        <w:rFonts w:ascii="Wingdings" w:hAnsi="Wingdings" w:hint="default"/>
      </w:rPr>
    </w:lvl>
    <w:lvl w:ilvl="2" w:tplc="33FEDDAE" w:tentative="1">
      <w:start w:val="1"/>
      <w:numFmt w:val="bullet"/>
      <w:lvlText w:val="•"/>
      <w:lvlJc w:val="left"/>
      <w:pPr>
        <w:tabs>
          <w:tab w:val="num" w:pos="2160"/>
        </w:tabs>
        <w:ind w:left="2160" w:hanging="360"/>
      </w:pPr>
      <w:rPr>
        <w:rFonts w:ascii="Times New Roman" w:hAnsi="Times New Roman" w:hint="default"/>
      </w:rPr>
    </w:lvl>
    <w:lvl w:ilvl="3" w:tplc="12D85D6A" w:tentative="1">
      <w:start w:val="1"/>
      <w:numFmt w:val="bullet"/>
      <w:lvlText w:val="•"/>
      <w:lvlJc w:val="left"/>
      <w:pPr>
        <w:tabs>
          <w:tab w:val="num" w:pos="2880"/>
        </w:tabs>
        <w:ind w:left="2880" w:hanging="360"/>
      </w:pPr>
      <w:rPr>
        <w:rFonts w:ascii="Times New Roman" w:hAnsi="Times New Roman" w:hint="default"/>
      </w:rPr>
    </w:lvl>
    <w:lvl w:ilvl="4" w:tplc="2E421B6E" w:tentative="1">
      <w:start w:val="1"/>
      <w:numFmt w:val="bullet"/>
      <w:lvlText w:val="•"/>
      <w:lvlJc w:val="left"/>
      <w:pPr>
        <w:tabs>
          <w:tab w:val="num" w:pos="3600"/>
        </w:tabs>
        <w:ind w:left="3600" w:hanging="360"/>
      </w:pPr>
      <w:rPr>
        <w:rFonts w:ascii="Times New Roman" w:hAnsi="Times New Roman" w:hint="default"/>
      </w:rPr>
    </w:lvl>
    <w:lvl w:ilvl="5" w:tplc="BEA4096E" w:tentative="1">
      <w:start w:val="1"/>
      <w:numFmt w:val="bullet"/>
      <w:lvlText w:val="•"/>
      <w:lvlJc w:val="left"/>
      <w:pPr>
        <w:tabs>
          <w:tab w:val="num" w:pos="4320"/>
        </w:tabs>
        <w:ind w:left="4320" w:hanging="360"/>
      </w:pPr>
      <w:rPr>
        <w:rFonts w:ascii="Times New Roman" w:hAnsi="Times New Roman" w:hint="default"/>
      </w:rPr>
    </w:lvl>
    <w:lvl w:ilvl="6" w:tplc="1542FE4A" w:tentative="1">
      <w:start w:val="1"/>
      <w:numFmt w:val="bullet"/>
      <w:lvlText w:val="•"/>
      <w:lvlJc w:val="left"/>
      <w:pPr>
        <w:tabs>
          <w:tab w:val="num" w:pos="5040"/>
        </w:tabs>
        <w:ind w:left="5040" w:hanging="360"/>
      </w:pPr>
      <w:rPr>
        <w:rFonts w:ascii="Times New Roman" w:hAnsi="Times New Roman" w:hint="default"/>
      </w:rPr>
    </w:lvl>
    <w:lvl w:ilvl="7" w:tplc="F32EAB8A" w:tentative="1">
      <w:start w:val="1"/>
      <w:numFmt w:val="bullet"/>
      <w:lvlText w:val="•"/>
      <w:lvlJc w:val="left"/>
      <w:pPr>
        <w:tabs>
          <w:tab w:val="num" w:pos="5760"/>
        </w:tabs>
        <w:ind w:left="5760" w:hanging="360"/>
      </w:pPr>
      <w:rPr>
        <w:rFonts w:ascii="Times New Roman" w:hAnsi="Times New Roman" w:hint="default"/>
      </w:rPr>
    </w:lvl>
    <w:lvl w:ilvl="8" w:tplc="81BC6990"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72836EAD"/>
    <w:multiLevelType w:val="hybridMultilevel"/>
    <w:tmpl w:val="7ADA5DC2"/>
    <w:lvl w:ilvl="0" w:tplc="ACDABB64">
      <w:start w:val="1"/>
      <w:numFmt w:val="upperLetter"/>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25" w15:restartNumberingAfterBreak="0">
    <w:nsid w:val="72DE7BAF"/>
    <w:multiLevelType w:val="hybridMultilevel"/>
    <w:tmpl w:val="6F48B21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73C51007"/>
    <w:multiLevelType w:val="hybridMultilevel"/>
    <w:tmpl w:val="8F4E1386"/>
    <w:lvl w:ilvl="0" w:tplc="2DAC7C7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3DF1174"/>
    <w:multiLevelType w:val="hybridMultilevel"/>
    <w:tmpl w:val="9DDEFF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B51C03"/>
    <w:multiLevelType w:val="hybridMultilevel"/>
    <w:tmpl w:val="C0B4650E"/>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5BF676A"/>
    <w:multiLevelType w:val="hybridMultilevel"/>
    <w:tmpl w:val="C5DE62C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867661B"/>
    <w:multiLevelType w:val="hybridMultilevel"/>
    <w:tmpl w:val="B706DB96"/>
    <w:lvl w:ilvl="0" w:tplc="C0C4ADF6">
      <w:start w:val="1"/>
      <w:numFmt w:val="bullet"/>
      <w:lvlText w:val="-"/>
      <w:lvlJc w:val="left"/>
      <w:pPr>
        <w:ind w:left="694" w:hanging="360"/>
      </w:pPr>
      <w:rPr>
        <w:rFonts w:ascii="Calibri" w:eastAsia="Calibri" w:hAnsi="Calibri" w:cs="Calibri"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31" w15:restartNumberingAfterBreak="0">
    <w:nsid w:val="7EDC14E1"/>
    <w:multiLevelType w:val="hybridMultilevel"/>
    <w:tmpl w:val="51C44A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4"/>
  </w:num>
  <w:num w:numId="5">
    <w:abstractNumId w:val="12"/>
  </w:num>
  <w:num w:numId="6">
    <w:abstractNumId w:val="17"/>
  </w:num>
  <w:num w:numId="7">
    <w:abstractNumId w:val="18"/>
  </w:num>
  <w:num w:numId="8">
    <w:abstractNumId w:val="5"/>
  </w:num>
  <w:num w:numId="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0"/>
  </w:num>
  <w:num w:numId="11">
    <w:abstractNumId w:val="22"/>
  </w:num>
  <w:num w:numId="12">
    <w:abstractNumId w:val="9"/>
  </w:num>
  <w:num w:numId="13">
    <w:abstractNumId w:val="23"/>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num>
  <w:num w:numId="16">
    <w:abstractNumId w:val="4"/>
  </w:num>
  <w:num w:numId="17">
    <w:abstractNumId w:val="15"/>
  </w:num>
  <w:num w:numId="18">
    <w:abstractNumId w:val="26"/>
  </w:num>
  <w:num w:numId="19">
    <w:abstractNumId w:val="11"/>
  </w:num>
  <w:num w:numId="20">
    <w:abstractNumId w:val="6"/>
  </w:num>
  <w:num w:numId="21">
    <w:abstractNumId w:val="3"/>
  </w:num>
  <w:num w:numId="22">
    <w:abstractNumId w:val="27"/>
  </w:num>
  <w:num w:numId="23">
    <w:abstractNumId w:val="31"/>
  </w:num>
  <w:num w:numId="24">
    <w:abstractNumId w:val="20"/>
  </w:num>
  <w:num w:numId="25">
    <w:abstractNumId w:val="10"/>
  </w:num>
  <w:num w:numId="26">
    <w:abstractNumId w:val="2"/>
  </w:num>
  <w:num w:numId="27">
    <w:abstractNumId w:val="7"/>
  </w:num>
  <w:num w:numId="28">
    <w:abstractNumId w:val="8"/>
  </w:num>
  <w:num w:numId="29">
    <w:abstractNumId w:val="16"/>
  </w:num>
  <w:num w:numId="30">
    <w:abstractNumId w:val="21"/>
  </w:num>
  <w:num w:numId="31">
    <w:abstractNumId w:val="19"/>
  </w:num>
  <w:num w:numId="32">
    <w:abstractNumId w:val="13"/>
  </w:num>
  <w:num w:numId="33">
    <w:abstractNumId w:val="28"/>
  </w:num>
  <w:num w:numId="34">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16557"/>
    <w:rsid w:val="00017E8F"/>
    <w:rsid w:val="00022617"/>
    <w:rsid w:val="00023C40"/>
    <w:rsid w:val="00024C4D"/>
    <w:rsid w:val="0002739E"/>
    <w:rsid w:val="00033397"/>
    <w:rsid w:val="00040095"/>
    <w:rsid w:val="000601D9"/>
    <w:rsid w:val="00070B4B"/>
    <w:rsid w:val="00073C9C"/>
    <w:rsid w:val="00080512"/>
    <w:rsid w:val="00080BA6"/>
    <w:rsid w:val="000876AC"/>
    <w:rsid w:val="00090468"/>
    <w:rsid w:val="00094568"/>
    <w:rsid w:val="00097B55"/>
    <w:rsid w:val="000A278D"/>
    <w:rsid w:val="000B1110"/>
    <w:rsid w:val="000B7BCF"/>
    <w:rsid w:val="000C10EE"/>
    <w:rsid w:val="000C522B"/>
    <w:rsid w:val="000D58AB"/>
    <w:rsid w:val="000E2666"/>
    <w:rsid w:val="000F0EE6"/>
    <w:rsid w:val="000F3DFD"/>
    <w:rsid w:val="000F7840"/>
    <w:rsid w:val="0010520E"/>
    <w:rsid w:val="00112F1A"/>
    <w:rsid w:val="00116E7B"/>
    <w:rsid w:val="00121D8B"/>
    <w:rsid w:val="001306FB"/>
    <w:rsid w:val="001339DC"/>
    <w:rsid w:val="001436F5"/>
    <w:rsid w:val="00145075"/>
    <w:rsid w:val="00151D6E"/>
    <w:rsid w:val="001741A0"/>
    <w:rsid w:val="00175FA0"/>
    <w:rsid w:val="00180486"/>
    <w:rsid w:val="00194CD0"/>
    <w:rsid w:val="001A1519"/>
    <w:rsid w:val="001A5056"/>
    <w:rsid w:val="001B49C9"/>
    <w:rsid w:val="001C23F4"/>
    <w:rsid w:val="001C4087"/>
    <w:rsid w:val="001C44C9"/>
    <w:rsid w:val="001C4F79"/>
    <w:rsid w:val="001D530C"/>
    <w:rsid w:val="001F168B"/>
    <w:rsid w:val="001F7831"/>
    <w:rsid w:val="00204045"/>
    <w:rsid w:val="0020712B"/>
    <w:rsid w:val="002227F6"/>
    <w:rsid w:val="00225DF6"/>
    <w:rsid w:val="0022606D"/>
    <w:rsid w:val="00231728"/>
    <w:rsid w:val="00237EA8"/>
    <w:rsid w:val="00250404"/>
    <w:rsid w:val="00250EE0"/>
    <w:rsid w:val="002610D8"/>
    <w:rsid w:val="0026135C"/>
    <w:rsid w:val="002626E6"/>
    <w:rsid w:val="002631A0"/>
    <w:rsid w:val="002747EC"/>
    <w:rsid w:val="00275068"/>
    <w:rsid w:val="0027785D"/>
    <w:rsid w:val="002825A9"/>
    <w:rsid w:val="00283E11"/>
    <w:rsid w:val="002855BF"/>
    <w:rsid w:val="0029237C"/>
    <w:rsid w:val="002A2E85"/>
    <w:rsid w:val="002C0770"/>
    <w:rsid w:val="002D4AA6"/>
    <w:rsid w:val="002E13B0"/>
    <w:rsid w:val="002E213A"/>
    <w:rsid w:val="002E31E8"/>
    <w:rsid w:val="002F0D22"/>
    <w:rsid w:val="002F44E3"/>
    <w:rsid w:val="002F7268"/>
    <w:rsid w:val="00300927"/>
    <w:rsid w:val="003055A1"/>
    <w:rsid w:val="00311B17"/>
    <w:rsid w:val="00312446"/>
    <w:rsid w:val="00315A81"/>
    <w:rsid w:val="00316DEF"/>
    <w:rsid w:val="003172DC"/>
    <w:rsid w:val="00325AE3"/>
    <w:rsid w:val="00326069"/>
    <w:rsid w:val="0034080C"/>
    <w:rsid w:val="0035462D"/>
    <w:rsid w:val="00364B41"/>
    <w:rsid w:val="00365516"/>
    <w:rsid w:val="00371313"/>
    <w:rsid w:val="003736D4"/>
    <w:rsid w:val="00380593"/>
    <w:rsid w:val="00383096"/>
    <w:rsid w:val="003A41EF"/>
    <w:rsid w:val="003A4A57"/>
    <w:rsid w:val="003B0798"/>
    <w:rsid w:val="003B19BB"/>
    <w:rsid w:val="003B40AD"/>
    <w:rsid w:val="003C1EE0"/>
    <w:rsid w:val="003C4E37"/>
    <w:rsid w:val="003C6C6A"/>
    <w:rsid w:val="003D1540"/>
    <w:rsid w:val="003E16BE"/>
    <w:rsid w:val="003F12CC"/>
    <w:rsid w:val="003F4E28"/>
    <w:rsid w:val="004006E8"/>
    <w:rsid w:val="00400821"/>
    <w:rsid w:val="004008AF"/>
    <w:rsid w:val="00401855"/>
    <w:rsid w:val="00407B47"/>
    <w:rsid w:val="004112B3"/>
    <w:rsid w:val="00412E46"/>
    <w:rsid w:val="00413527"/>
    <w:rsid w:val="004245EB"/>
    <w:rsid w:val="00436BB3"/>
    <w:rsid w:val="0044018A"/>
    <w:rsid w:val="0044153E"/>
    <w:rsid w:val="00455F41"/>
    <w:rsid w:val="00465587"/>
    <w:rsid w:val="00477455"/>
    <w:rsid w:val="004966C7"/>
    <w:rsid w:val="004A1F7B"/>
    <w:rsid w:val="004A5D5A"/>
    <w:rsid w:val="004B7D59"/>
    <w:rsid w:val="004C0A74"/>
    <w:rsid w:val="004C44D2"/>
    <w:rsid w:val="004D1C45"/>
    <w:rsid w:val="004D3578"/>
    <w:rsid w:val="004D380D"/>
    <w:rsid w:val="004D7DC0"/>
    <w:rsid w:val="004E213A"/>
    <w:rsid w:val="004E3356"/>
    <w:rsid w:val="004F10D4"/>
    <w:rsid w:val="004F2C06"/>
    <w:rsid w:val="004F63FF"/>
    <w:rsid w:val="004F7F29"/>
    <w:rsid w:val="0050315B"/>
    <w:rsid w:val="00503171"/>
    <w:rsid w:val="00504399"/>
    <w:rsid w:val="005047AE"/>
    <w:rsid w:val="00506C28"/>
    <w:rsid w:val="005120AF"/>
    <w:rsid w:val="00522E59"/>
    <w:rsid w:val="00532462"/>
    <w:rsid w:val="00532DB0"/>
    <w:rsid w:val="00533C0E"/>
    <w:rsid w:val="00534DA0"/>
    <w:rsid w:val="00540039"/>
    <w:rsid w:val="00543E6C"/>
    <w:rsid w:val="00557AB1"/>
    <w:rsid w:val="00565087"/>
    <w:rsid w:val="0056573F"/>
    <w:rsid w:val="00592217"/>
    <w:rsid w:val="00595E47"/>
    <w:rsid w:val="00596613"/>
    <w:rsid w:val="005B21C0"/>
    <w:rsid w:val="005B3BF9"/>
    <w:rsid w:val="005C0AE1"/>
    <w:rsid w:val="005C3DB6"/>
    <w:rsid w:val="005C4E15"/>
    <w:rsid w:val="005E3593"/>
    <w:rsid w:val="005E5097"/>
    <w:rsid w:val="00611566"/>
    <w:rsid w:val="00611D5F"/>
    <w:rsid w:val="006274FF"/>
    <w:rsid w:val="00646D99"/>
    <w:rsid w:val="006476B3"/>
    <w:rsid w:val="00656910"/>
    <w:rsid w:val="006574C0"/>
    <w:rsid w:val="0066136F"/>
    <w:rsid w:val="00674475"/>
    <w:rsid w:val="00676A3B"/>
    <w:rsid w:val="006802B4"/>
    <w:rsid w:val="00685399"/>
    <w:rsid w:val="00697C28"/>
    <w:rsid w:val="006C66D8"/>
    <w:rsid w:val="006D1E24"/>
    <w:rsid w:val="006E1417"/>
    <w:rsid w:val="006E44FC"/>
    <w:rsid w:val="006E6637"/>
    <w:rsid w:val="006F6A2C"/>
    <w:rsid w:val="007069DC"/>
    <w:rsid w:val="00710201"/>
    <w:rsid w:val="0072073A"/>
    <w:rsid w:val="00726E3D"/>
    <w:rsid w:val="007342B5"/>
    <w:rsid w:val="007344F3"/>
    <w:rsid w:val="00734A5B"/>
    <w:rsid w:val="00744E76"/>
    <w:rsid w:val="0074619F"/>
    <w:rsid w:val="00757D40"/>
    <w:rsid w:val="00757D7D"/>
    <w:rsid w:val="007662B5"/>
    <w:rsid w:val="007702A4"/>
    <w:rsid w:val="00775A4B"/>
    <w:rsid w:val="00781F0F"/>
    <w:rsid w:val="0078727C"/>
    <w:rsid w:val="0079049D"/>
    <w:rsid w:val="007904A7"/>
    <w:rsid w:val="00793DC5"/>
    <w:rsid w:val="007B1254"/>
    <w:rsid w:val="007B18D8"/>
    <w:rsid w:val="007C095F"/>
    <w:rsid w:val="007C23FF"/>
    <w:rsid w:val="007C2DD0"/>
    <w:rsid w:val="007E20B6"/>
    <w:rsid w:val="007F2E08"/>
    <w:rsid w:val="007F6B79"/>
    <w:rsid w:val="007F7264"/>
    <w:rsid w:val="008028A4"/>
    <w:rsid w:val="00813245"/>
    <w:rsid w:val="00815A66"/>
    <w:rsid w:val="00817B95"/>
    <w:rsid w:val="00840DE0"/>
    <w:rsid w:val="00845AD9"/>
    <w:rsid w:val="00846D6D"/>
    <w:rsid w:val="008501CE"/>
    <w:rsid w:val="00851089"/>
    <w:rsid w:val="0086354A"/>
    <w:rsid w:val="00867C84"/>
    <w:rsid w:val="00867FB4"/>
    <w:rsid w:val="008768CA"/>
    <w:rsid w:val="00877EF9"/>
    <w:rsid w:val="00880559"/>
    <w:rsid w:val="0088299B"/>
    <w:rsid w:val="00891DFA"/>
    <w:rsid w:val="008B5306"/>
    <w:rsid w:val="008B6E57"/>
    <w:rsid w:val="008C24DC"/>
    <w:rsid w:val="008C2E2A"/>
    <w:rsid w:val="008C3057"/>
    <w:rsid w:val="008C79D3"/>
    <w:rsid w:val="008D0453"/>
    <w:rsid w:val="008D27E3"/>
    <w:rsid w:val="008D2E4D"/>
    <w:rsid w:val="008D55D4"/>
    <w:rsid w:val="008D5B3B"/>
    <w:rsid w:val="008F396F"/>
    <w:rsid w:val="008F3DCD"/>
    <w:rsid w:val="008F3DF9"/>
    <w:rsid w:val="009010B7"/>
    <w:rsid w:val="0090271F"/>
    <w:rsid w:val="00902DB9"/>
    <w:rsid w:val="0090466A"/>
    <w:rsid w:val="00923655"/>
    <w:rsid w:val="00933EEB"/>
    <w:rsid w:val="00935691"/>
    <w:rsid w:val="00936071"/>
    <w:rsid w:val="009376CD"/>
    <w:rsid w:val="00940212"/>
    <w:rsid w:val="00940FDA"/>
    <w:rsid w:val="00942EC2"/>
    <w:rsid w:val="00944816"/>
    <w:rsid w:val="009472D6"/>
    <w:rsid w:val="009527D3"/>
    <w:rsid w:val="00953158"/>
    <w:rsid w:val="00955BA9"/>
    <w:rsid w:val="00955E70"/>
    <w:rsid w:val="00957AE6"/>
    <w:rsid w:val="00961B32"/>
    <w:rsid w:val="00961DCF"/>
    <w:rsid w:val="00962509"/>
    <w:rsid w:val="009670ED"/>
    <w:rsid w:val="00970DB3"/>
    <w:rsid w:val="00974BB0"/>
    <w:rsid w:val="00975BCD"/>
    <w:rsid w:val="0099044F"/>
    <w:rsid w:val="00995267"/>
    <w:rsid w:val="009A0AF3"/>
    <w:rsid w:val="009A1927"/>
    <w:rsid w:val="009B07CD"/>
    <w:rsid w:val="009B5AC3"/>
    <w:rsid w:val="009C19E9"/>
    <w:rsid w:val="009C7252"/>
    <w:rsid w:val="009D74A6"/>
    <w:rsid w:val="009E140D"/>
    <w:rsid w:val="009E1906"/>
    <w:rsid w:val="00A01C6D"/>
    <w:rsid w:val="00A032D8"/>
    <w:rsid w:val="00A036A5"/>
    <w:rsid w:val="00A03D35"/>
    <w:rsid w:val="00A10F02"/>
    <w:rsid w:val="00A12837"/>
    <w:rsid w:val="00A1722E"/>
    <w:rsid w:val="00A204CA"/>
    <w:rsid w:val="00A209D6"/>
    <w:rsid w:val="00A43998"/>
    <w:rsid w:val="00A4543A"/>
    <w:rsid w:val="00A46379"/>
    <w:rsid w:val="00A51E8F"/>
    <w:rsid w:val="00A52B25"/>
    <w:rsid w:val="00A53724"/>
    <w:rsid w:val="00A54B2B"/>
    <w:rsid w:val="00A57E85"/>
    <w:rsid w:val="00A61E30"/>
    <w:rsid w:val="00A6571C"/>
    <w:rsid w:val="00A72470"/>
    <w:rsid w:val="00A74DE0"/>
    <w:rsid w:val="00A82346"/>
    <w:rsid w:val="00A9671C"/>
    <w:rsid w:val="00AA1553"/>
    <w:rsid w:val="00AA47A3"/>
    <w:rsid w:val="00AB1A3D"/>
    <w:rsid w:val="00AB4817"/>
    <w:rsid w:val="00AE40A1"/>
    <w:rsid w:val="00AE5C82"/>
    <w:rsid w:val="00B01140"/>
    <w:rsid w:val="00B05380"/>
    <w:rsid w:val="00B05962"/>
    <w:rsid w:val="00B15449"/>
    <w:rsid w:val="00B16225"/>
    <w:rsid w:val="00B16C2F"/>
    <w:rsid w:val="00B23485"/>
    <w:rsid w:val="00B27303"/>
    <w:rsid w:val="00B36C5E"/>
    <w:rsid w:val="00B47FD1"/>
    <w:rsid w:val="00B516BB"/>
    <w:rsid w:val="00B5756E"/>
    <w:rsid w:val="00B63ABB"/>
    <w:rsid w:val="00B64109"/>
    <w:rsid w:val="00B7240D"/>
    <w:rsid w:val="00B75CE8"/>
    <w:rsid w:val="00B84DB2"/>
    <w:rsid w:val="00B87E83"/>
    <w:rsid w:val="00BB07ED"/>
    <w:rsid w:val="00BB75C5"/>
    <w:rsid w:val="00BC3555"/>
    <w:rsid w:val="00BC3EA6"/>
    <w:rsid w:val="00BC5F81"/>
    <w:rsid w:val="00BD3903"/>
    <w:rsid w:val="00C00A44"/>
    <w:rsid w:val="00C00E4C"/>
    <w:rsid w:val="00C1016E"/>
    <w:rsid w:val="00C10E03"/>
    <w:rsid w:val="00C12B51"/>
    <w:rsid w:val="00C142E7"/>
    <w:rsid w:val="00C158E6"/>
    <w:rsid w:val="00C17B9C"/>
    <w:rsid w:val="00C243C4"/>
    <w:rsid w:val="00C24650"/>
    <w:rsid w:val="00C25465"/>
    <w:rsid w:val="00C278F0"/>
    <w:rsid w:val="00C33079"/>
    <w:rsid w:val="00C33F85"/>
    <w:rsid w:val="00C36B57"/>
    <w:rsid w:val="00C41B61"/>
    <w:rsid w:val="00C420E8"/>
    <w:rsid w:val="00C42D52"/>
    <w:rsid w:val="00C52531"/>
    <w:rsid w:val="00C54723"/>
    <w:rsid w:val="00C76C36"/>
    <w:rsid w:val="00C81467"/>
    <w:rsid w:val="00C81720"/>
    <w:rsid w:val="00C83A13"/>
    <w:rsid w:val="00C9068C"/>
    <w:rsid w:val="00C92967"/>
    <w:rsid w:val="00CA3D0C"/>
    <w:rsid w:val="00CA654B"/>
    <w:rsid w:val="00CB2192"/>
    <w:rsid w:val="00CB72B8"/>
    <w:rsid w:val="00CD4C7B"/>
    <w:rsid w:val="00CD58FE"/>
    <w:rsid w:val="00CF3734"/>
    <w:rsid w:val="00CF7DE8"/>
    <w:rsid w:val="00D033A4"/>
    <w:rsid w:val="00D14D29"/>
    <w:rsid w:val="00D23FD4"/>
    <w:rsid w:val="00D26B3F"/>
    <w:rsid w:val="00D33BE3"/>
    <w:rsid w:val="00D3792D"/>
    <w:rsid w:val="00D55E47"/>
    <w:rsid w:val="00D62E19"/>
    <w:rsid w:val="00D656DE"/>
    <w:rsid w:val="00D67CD1"/>
    <w:rsid w:val="00D732B2"/>
    <w:rsid w:val="00D738D6"/>
    <w:rsid w:val="00D73DE5"/>
    <w:rsid w:val="00D80795"/>
    <w:rsid w:val="00D81D61"/>
    <w:rsid w:val="00D854BE"/>
    <w:rsid w:val="00D87E00"/>
    <w:rsid w:val="00D87F0E"/>
    <w:rsid w:val="00D901D4"/>
    <w:rsid w:val="00D912B2"/>
    <w:rsid w:val="00D9134D"/>
    <w:rsid w:val="00D96D11"/>
    <w:rsid w:val="00DA0440"/>
    <w:rsid w:val="00DA7A03"/>
    <w:rsid w:val="00DB0DB8"/>
    <w:rsid w:val="00DB1818"/>
    <w:rsid w:val="00DB7694"/>
    <w:rsid w:val="00DC309B"/>
    <w:rsid w:val="00DC4DA2"/>
    <w:rsid w:val="00DC5261"/>
    <w:rsid w:val="00DC68D0"/>
    <w:rsid w:val="00DD49CB"/>
    <w:rsid w:val="00DE25D2"/>
    <w:rsid w:val="00DE3EC4"/>
    <w:rsid w:val="00DE6F5E"/>
    <w:rsid w:val="00DF4DA4"/>
    <w:rsid w:val="00E12AF3"/>
    <w:rsid w:val="00E20C02"/>
    <w:rsid w:val="00E21DBE"/>
    <w:rsid w:val="00E4589B"/>
    <w:rsid w:val="00E46C08"/>
    <w:rsid w:val="00E471CF"/>
    <w:rsid w:val="00E503C6"/>
    <w:rsid w:val="00E515E0"/>
    <w:rsid w:val="00E51B3D"/>
    <w:rsid w:val="00E5616D"/>
    <w:rsid w:val="00E5637D"/>
    <w:rsid w:val="00E608C2"/>
    <w:rsid w:val="00E62835"/>
    <w:rsid w:val="00E70071"/>
    <w:rsid w:val="00E71F4C"/>
    <w:rsid w:val="00E730FE"/>
    <w:rsid w:val="00E77645"/>
    <w:rsid w:val="00E83697"/>
    <w:rsid w:val="00E8586B"/>
    <w:rsid w:val="00E94F28"/>
    <w:rsid w:val="00E956EE"/>
    <w:rsid w:val="00E95D7A"/>
    <w:rsid w:val="00EA66C9"/>
    <w:rsid w:val="00EB026D"/>
    <w:rsid w:val="00EB186B"/>
    <w:rsid w:val="00EB50EB"/>
    <w:rsid w:val="00EC100A"/>
    <w:rsid w:val="00EC4A25"/>
    <w:rsid w:val="00EC7582"/>
    <w:rsid w:val="00EE7DA9"/>
    <w:rsid w:val="00EF50B5"/>
    <w:rsid w:val="00F025A2"/>
    <w:rsid w:val="00F0287E"/>
    <w:rsid w:val="00F036E9"/>
    <w:rsid w:val="00F07388"/>
    <w:rsid w:val="00F111CF"/>
    <w:rsid w:val="00F2026E"/>
    <w:rsid w:val="00F2210A"/>
    <w:rsid w:val="00F235F8"/>
    <w:rsid w:val="00F23B3B"/>
    <w:rsid w:val="00F24FE9"/>
    <w:rsid w:val="00F322DA"/>
    <w:rsid w:val="00F37743"/>
    <w:rsid w:val="00F41831"/>
    <w:rsid w:val="00F54A3D"/>
    <w:rsid w:val="00F54CB0"/>
    <w:rsid w:val="00F579CD"/>
    <w:rsid w:val="00F6361F"/>
    <w:rsid w:val="00F653B8"/>
    <w:rsid w:val="00F71B89"/>
    <w:rsid w:val="00F7353C"/>
    <w:rsid w:val="00F76F8F"/>
    <w:rsid w:val="00F913CD"/>
    <w:rsid w:val="00F941DF"/>
    <w:rsid w:val="00F9576C"/>
    <w:rsid w:val="00FA1266"/>
    <w:rsid w:val="00FB36FA"/>
    <w:rsid w:val="00FB3717"/>
    <w:rsid w:val="00FC1192"/>
    <w:rsid w:val="00FC271F"/>
    <w:rsid w:val="00FC2781"/>
    <w:rsid w:val="00FC2E3E"/>
    <w:rsid w:val="00FC3A58"/>
    <w:rsid w:val="00FC6C95"/>
    <w:rsid w:val="00FD0EF4"/>
    <w:rsid w:val="00FD4EF9"/>
    <w:rsid w:val="00FD745C"/>
    <w:rsid w:val="00FD7AE6"/>
    <w:rsid w:val="00FE1ADA"/>
    <w:rsid w:val="00FE1EC5"/>
    <w:rsid w:val="00FE251B"/>
    <w:rsid w:val="00FE44B7"/>
    <w:rsid w:val="00FE7EBD"/>
    <w:rsid w:val="00FF67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Definition"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1"/>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Char">
    <w:name w:val="页眉 Char"/>
    <w:aliases w:val="header odd Char"/>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5">
    <w:name w:val="Hyperlink"/>
    <w:rsid w:val="0056573F"/>
    <w:rPr>
      <w:color w:val="0000FF"/>
      <w:u w:val="single"/>
    </w:rPr>
  </w:style>
  <w:style w:type="paragraph" w:styleId="a6">
    <w:name w:val="Document Map"/>
    <w:basedOn w:val="a"/>
    <w:link w:val="Char0"/>
    <w:rsid w:val="009D74A6"/>
    <w:pPr>
      <w:spacing w:after="0"/>
    </w:pPr>
    <w:rPr>
      <w:sz w:val="24"/>
      <w:szCs w:val="24"/>
    </w:rPr>
  </w:style>
  <w:style w:type="character" w:customStyle="1" w:styleId="Char0">
    <w:name w:val="文档结构图 Char"/>
    <w:basedOn w:val="a0"/>
    <w:link w:val="a6"/>
    <w:rsid w:val="009D74A6"/>
    <w:rPr>
      <w:sz w:val="24"/>
      <w:szCs w:val="24"/>
      <w:lang w:eastAsia="en-US"/>
    </w:rPr>
  </w:style>
  <w:style w:type="paragraph" w:styleId="a7">
    <w:name w:val="Balloon Text"/>
    <w:basedOn w:val="a"/>
    <w:link w:val="Char1"/>
    <w:rsid w:val="00B27303"/>
    <w:pPr>
      <w:spacing w:after="0"/>
    </w:pPr>
    <w:rPr>
      <w:rFonts w:ascii="Helvetica" w:hAnsi="Helvetica"/>
      <w:sz w:val="18"/>
      <w:szCs w:val="18"/>
    </w:rPr>
  </w:style>
  <w:style w:type="character" w:customStyle="1" w:styleId="Char1">
    <w:name w:val="批注框文本 Char"/>
    <w:basedOn w:val="a0"/>
    <w:link w:val="a7"/>
    <w:rsid w:val="00B27303"/>
    <w:rPr>
      <w:rFonts w:ascii="Helvetica" w:hAnsi="Helvetica"/>
      <w:sz w:val="18"/>
      <w:szCs w:val="18"/>
      <w:lang w:eastAsia="en-US"/>
    </w:rPr>
  </w:style>
  <w:style w:type="character" w:customStyle="1" w:styleId="UnresolvedMention1">
    <w:name w:val="Unresolved Mention1"/>
    <w:basedOn w:val="a0"/>
    <w:rsid w:val="00DE25D2"/>
    <w:rPr>
      <w:color w:val="605E5C"/>
      <w:shd w:val="clear" w:color="auto" w:fill="E1DFDD"/>
    </w:rPr>
  </w:style>
  <w:style w:type="paragraph" w:styleId="a8">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R4_bullets"/>
    <w:basedOn w:val="a"/>
    <w:link w:val="Char2"/>
    <w:uiPriority w:val="34"/>
    <w:qFormat/>
    <w:rsid w:val="00D732B2"/>
    <w:pPr>
      <w:spacing w:after="0"/>
      <w:ind w:left="720"/>
    </w:pPr>
    <w:rPr>
      <w:rFonts w:ascii="Calibri" w:eastAsiaTheme="minorEastAsia" w:hAnsi="Calibri" w:cs="Calibri"/>
      <w:sz w:val="22"/>
      <w:szCs w:val="22"/>
      <w:lang w:eastAsia="ja-JP"/>
    </w:rPr>
  </w:style>
  <w:style w:type="character" w:styleId="a9">
    <w:name w:val="annotation reference"/>
    <w:basedOn w:val="a0"/>
    <w:rsid w:val="00E8586B"/>
    <w:rPr>
      <w:sz w:val="16"/>
      <w:szCs w:val="16"/>
    </w:rPr>
  </w:style>
  <w:style w:type="paragraph" w:styleId="aa">
    <w:name w:val="annotation text"/>
    <w:basedOn w:val="a"/>
    <w:link w:val="Char3"/>
    <w:rsid w:val="00E8586B"/>
  </w:style>
  <w:style w:type="character" w:customStyle="1" w:styleId="Char3">
    <w:name w:val="批注文字 Char"/>
    <w:basedOn w:val="a0"/>
    <w:link w:val="aa"/>
    <w:rsid w:val="00E8586B"/>
    <w:rPr>
      <w:lang w:eastAsia="en-US"/>
    </w:rPr>
  </w:style>
  <w:style w:type="paragraph" w:styleId="ab">
    <w:name w:val="annotation subject"/>
    <w:basedOn w:val="aa"/>
    <w:next w:val="aa"/>
    <w:link w:val="Char4"/>
    <w:rsid w:val="00E8586B"/>
    <w:rPr>
      <w:b/>
      <w:bCs/>
    </w:rPr>
  </w:style>
  <w:style w:type="character" w:customStyle="1" w:styleId="Char4">
    <w:name w:val="批注主题 Char"/>
    <w:basedOn w:val="Char3"/>
    <w:link w:val="ab"/>
    <w:rsid w:val="00E8586B"/>
    <w:rPr>
      <w:b/>
      <w:bCs/>
      <w:lang w:eastAsia="en-US"/>
    </w:rPr>
  </w:style>
  <w:style w:type="paragraph" w:styleId="ac">
    <w:name w:val="Normal (Web)"/>
    <w:basedOn w:val="a"/>
    <w:uiPriority w:val="99"/>
    <w:unhideWhenUsed/>
    <w:rsid w:val="00611D5F"/>
    <w:pPr>
      <w:spacing w:before="100" w:beforeAutospacing="1" w:after="100" w:afterAutospacing="1"/>
    </w:pPr>
    <w:rPr>
      <w:rFonts w:eastAsiaTheme="minorEastAsia"/>
      <w:sz w:val="24"/>
      <w:szCs w:val="24"/>
      <w:lang w:val="en-US" w:eastAsia="zh-TW"/>
    </w:rPr>
  </w:style>
  <w:style w:type="paragraph" w:styleId="ad">
    <w:name w:val="Revision"/>
    <w:hidden/>
    <w:uiPriority w:val="99"/>
    <w:semiHidden/>
    <w:rsid w:val="002E31E8"/>
    <w:rPr>
      <w:lang w:eastAsia="en-US"/>
    </w:rPr>
  </w:style>
  <w:style w:type="paragraph" w:customStyle="1" w:styleId="Doc-title">
    <w:name w:val="Doc-title"/>
    <w:basedOn w:val="a"/>
    <w:next w:val="a"/>
    <w:link w:val="Doc-titleChar"/>
    <w:qFormat/>
    <w:rsid w:val="00CF7DE8"/>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CF7DE8"/>
    <w:rPr>
      <w:rFonts w:ascii="Arial" w:eastAsia="MS Mincho" w:hAnsi="Arial"/>
      <w:noProof/>
      <w:szCs w:val="24"/>
    </w:rPr>
  </w:style>
  <w:style w:type="table" w:styleId="ae">
    <w:name w:val="Table Grid"/>
    <w:basedOn w:val="a1"/>
    <w:rsid w:val="003D15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列出段落 Char"/>
    <w:aliases w:val="- Bullets Char,?? ?? Char,????? Char,???? Char,Lista1 Char,목록 단락 Char,リスト段落 Char,列出段落1 Char,中等深浅网格 1 - 着色 21 Char,列表段落 Char,¥¡¡¡¡ì¬º¥¹¥È¶ÎÂä Char,ÁÐ³ö¶ÎÂä Char,列表段落1 Char,—ño’i—Ž Char,¥ê¥¹¥È¶ÎÂä Char,1st level - Bullet List Paragraph Char"/>
    <w:link w:val="a8"/>
    <w:uiPriority w:val="34"/>
    <w:qFormat/>
    <w:rsid w:val="00726E3D"/>
    <w:rPr>
      <w:rFonts w:ascii="Calibri" w:eastAsiaTheme="minorEastAsia" w:hAnsi="Calibri" w:cs="Calibri"/>
      <w:sz w:val="22"/>
      <w:szCs w:val="22"/>
      <w:lang w:eastAsia="ja-JP"/>
    </w:rPr>
  </w:style>
  <w:style w:type="character" w:customStyle="1" w:styleId="NOChar">
    <w:name w:val="NO Char"/>
    <w:link w:val="NO"/>
    <w:qFormat/>
    <w:locked/>
    <w:rsid w:val="008B6E57"/>
    <w:rPr>
      <w:lang w:eastAsia="en-US"/>
    </w:rPr>
  </w:style>
  <w:style w:type="character" w:customStyle="1" w:styleId="B1Char1">
    <w:name w:val="B1 Char1"/>
    <w:link w:val="B1"/>
    <w:qFormat/>
    <w:locked/>
    <w:rsid w:val="00A74DE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303422">
      <w:bodyDiv w:val="1"/>
      <w:marLeft w:val="0"/>
      <w:marRight w:val="0"/>
      <w:marTop w:val="0"/>
      <w:marBottom w:val="0"/>
      <w:divBdr>
        <w:top w:val="none" w:sz="0" w:space="0" w:color="auto"/>
        <w:left w:val="none" w:sz="0" w:space="0" w:color="auto"/>
        <w:bottom w:val="none" w:sz="0" w:space="0" w:color="auto"/>
        <w:right w:val="none" w:sz="0" w:space="0" w:color="auto"/>
      </w:divBdr>
    </w:div>
    <w:div w:id="94137619">
      <w:bodyDiv w:val="1"/>
      <w:marLeft w:val="0"/>
      <w:marRight w:val="0"/>
      <w:marTop w:val="0"/>
      <w:marBottom w:val="0"/>
      <w:divBdr>
        <w:top w:val="none" w:sz="0" w:space="0" w:color="auto"/>
        <w:left w:val="none" w:sz="0" w:space="0" w:color="auto"/>
        <w:bottom w:val="none" w:sz="0" w:space="0" w:color="auto"/>
        <w:right w:val="none" w:sz="0" w:space="0" w:color="auto"/>
      </w:divBdr>
    </w:div>
    <w:div w:id="263736007">
      <w:bodyDiv w:val="1"/>
      <w:marLeft w:val="0"/>
      <w:marRight w:val="0"/>
      <w:marTop w:val="0"/>
      <w:marBottom w:val="0"/>
      <w:divBdr>
        <w:top w:val="none" w:sz="0" w:space="0" w:color="auto"/>
        <w:left w:val="none" w:sz="0" w:space="0" w:color="auto"/>
        <w:bottom w:val="none" w:sz="0" w:space="0" w:color="auto"/>
        <w:right w:val="none" w:sz="0" w:space="0" w:color="auto"/>
      </w:divBdr>
    </w:div>
    <w:div w:id="516432838">
      <w:bodyDiv w:val="1"/>
      <w:marLeft w:val="0"/>
      <w:marRight w:val="0"/>
      <w:marTop w:val="0"/>
      <w:marBottom w:val="0"/>
      <w:divBdr>
        <w:top w:val="none" w:sz="0" w:space="0" w:color="auto"/>
        <w:left w:val="none" w:sz="0" w:space="0" w:color="auto"/>
        <w:bottom w:val="none" w:sz="0" w:space="0" w:color="auto"/>
        <w:right w:val="none" w:sz="0" w:space="0" w:color="auto"/>
      </w:divBdr>
      <w:divsChild>
        <w:div w:id="886722021">
          <w:marLeft w:val="965"/>
          <w:marRight w:val="0"/>
          <w:marTop w:val="115"/>
          <w:marBottom w:val="0"/>
          <w:divBdr>
            <w:top w:val="none" w:sz="0" w:space="0" w:color="auto"/>
            <w:left w:val="none" w:sz="0" w:space="0" w:color="auto"/>
            <w:bottom w:val="none" w:sz="0" w:space="0" w:color="auto"/>
            <w:right w:val="none" w:sz="0" w:space="0" w:color="auto"/>
          </w:divBdr>
        </w:div>
        <w:div w:id="1330446855">
          <w:marLeft w:val="1555"/>
          <w:marRight w:val="0"/>
          <w:marTop w:val="77"/>
          <w:marBottom w:val="0"/>
          <w:divBdr>
            <w:top w:val="none" w:sz="0" w:space="0" w:color="auto"/>
            <w:left w:val="none" w:sz="0" w:space="0" w:color="auto"/>
            <w:bottom w:val="none" w:sz="0" w:space="0" w:color="auto"/>
            <w:right w:val="none" w:sz="0" w:space="0" w:color="auto"/>
          </w:divBdr>
        </w:div>
        <w:div w:id="1011181623">
          <w:marLeft w:val="1555"/>
          <w:marRight w:val="0"/>
          <w:marTop w:val="77"/>
          <w:marBottom w:val="0"/>
          <w:divBdr>
            <w:top w:val="none" w:sz="0" w:space="0" w:color="auto"/>
            <w:left w:val="none" w:sz="0" w:space="0" w:color="auto"/>
            <w:bottom w:val="none" w:sz="0" w:space="0" w:color="auto"/>
            <w:right w:val="none" w:sz="0" w:space="0" w:color="auto"/>
          </w:divBdr>
        </w:div>
        <w:div w:id="1737625327">
          <w:marLeft w:val="1555"/>
          <w:marRight w:val="0"/>
          <w:marTop w:val="77"/>
          <w:marBottom w:val="0"/>
          <w:divBdr>
            <w:top w:val="none" w:sz="0" w:space="0" w:color="auto"/>
            <w:left w:val="none" w:sz="0" w:space="0" w:color="auto"/>
            <w:bottom w:val="none" w:sz="0" w:space="0" w:color="auto"/>
            <w:right w:val="none" w:sz="0" w:space="0" w:color="auto"/>
          </w:divBdr>
        </w:div>
        <w:div w:id="2105297560">
          <w:marLeft w:val="1555"/>
          <w:marRight w:val="0"/>
          <w:marTop w:val="77"/>
          <w:marBottom w:val="0"/>
          <w:divBdr>
            <w:top w:val="none" w:sz="0" w:space="0" w:color="auto"/>
            <w:left w:val="none" w:sz="0" w:space="0" w:color="auto"/>
            <w:bottom w:val="none" w:sz="0" w:space="0" w:color="auto"/>
            <w:right w:val="none" w:sz="0" w:space="0" w:color="auto"/>
          </w:divBdr>
        </w:div>
        <w:div w:id="1449936561">
          <w:marLeft w:val="1555"/>
          <w:marRight w:val="0"/>
          <w:marTop w:val="77"/>
          <w:marBottom w:val="0"/>
          <w:divBdr>
            <w:top w:val="none" w:sz="0" w:space="0" w:color="auto"/>
            <w:left w:val="none" w:sz="0" w:space="0" w:color="auto"/>
            <w:bottom w:val="none" w:sz="0" w:space="0" w:color="auto"/>
            <w:right w:val="none" w:sz="0" w:space="0" w:color="auto"/>
          </w:divBdr>
        </w:div>
      </w:divsChild>
    </w:div>
    <w:div w:id="593518844">
      <w:bodyDiv w:val="1"/>
      <w:marLeft w:val="0"/>
      <w:marRight w:val="0"/>
      <w:marTop w:val="0"/>
      <w:marBottom w:val="0"/>
      <w:divBdr>
        <w:top w:val="none" w:sz="0" w:space="0" w:color="auto"/>
        <w:left w:val="none" w:sz="0" w:space="0" w:color="auto"/>
        <w:bottom w:val="none" w:sz="0" w:space="0" w:color="auto"/>
        <w:right w:val="none" w:sz="0" w:space="0" w:color="auto"/>
      </w:divBdr>
    </w:div>
    <w:div w:id="823620796">
      <w:bodyDiv w:val="1"/>
      <w:marLeft w:val="0"/>
      <w:marRight w:val="0"/>
      <w:marTop w:val="0"/>
      <w:marBottom w:val="0"/>
      <w:divBdr>
        <w:top w:val="none" w:sz="0" w:space="0" w:color="auto"/>
        <w:left w:val="none" w:sz="0" w:space="0" w:color="auto"/>
        <w:bottom w:val="none" w:sz="0" w:space="0" w:color="auto"/>
        <w:right w:val="none" w:sz="0" w:space="0" w:color="auto"/>
      </w:divBdr>
    </w:div>
    <w:div w:id="86209134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17387548">
      <w:bodyDiv w:val="1"/>
      <w:marLeft w:val="0"/>
      <w:marRight w:val="0"/>
      <w:marTop w:val="0"/>
      <w:marBottom w:val="0"/>
      <w:divBdr>
        <w:top w:val="none" w:sz="0" w:space="0" w:color="auto"/>
        <w:left w:val="none" w:sz="0" w:space="0" w:color="auto"/>
        <w:bottom w:val="none" w:sz="0" w:space="0" w:color="auto"/>
        <w:right w:val="none" w:sz="0" w:space="0" w:color="auto"/>
      </w:divBdr>
    </w:div>
    <w:div w:id="1068964042">
      <w:bodyDiv w:val="1"/>
      <w:marLeft w:val="0"/>
      <w:marRight w:val="0"/>
      <w:marTop w:val="0"/>
      <w:marBottom w:val="0"/>
      <w:divBdr>
        <w:top w:val="none" w:sz="0" w:space="0" w:color="auto"/>
        <w:left w:val="none" w:sz="0" w:space="0" w:color="auto"/>
        <w:bottom w:val="none" w:sz="0" w:space="0" w:color="auto"/>
        <w:right w:val="none" w:sz="0" w:space="0" w:color="auto"/>
      </w:divBdr>
    </w:div>
    <w:div w:id="1197624274">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57329123">
      <w:bodyDiv w:val="1"/>
      <w:marLeft w:val="0"/>
      <w:marRight w:val="0"/>
      <w:marTop w:val="0"/>
      <w:marBottom w:val="0"/>
      <w:divBdr>
        <w:top w:val="none" w:sz="0" w:space="0" w:color="auto"/>
        <w:left w:val="none" w:sz="0" w:space="0" w:color="auto"/>
        <w:bottom w:val="none" w:sz="0" w:space="0" w:color="auto"/>
        <w:right w:val="none" w:sz="0" w:space="0" w:color="auto"/>
      </w:divBdr>
    </w:div>
    <w:div w:id="1701584210">
      <w:bodyDiv w:val="1"/>
      <w:marLeft w:val="0"/>
      <w:marRight w:val="0"/>
      <w:marTop w:val="0"/>
      <w:marBottom w:val="0"/>
      <w:divBdr>
        <w:top w:val="none" w:sz="0" w:space="0" w:color="auto"/>
        <w:left w:val="none" w:sz="0" w:space="0" w:color="auto"/>
        <w:bottom w:val="none" w:sz="0" w:space="0" w:color="auto"/>
        <w:right w:val="none" w:sz="0" w:space="0" w:color="auto"/>
      </w:divBdr>
    </w:div>
    <w:div w:id="1817645806">
      <w:bodyDiv w:val="1"/>
      <w:marLeft w:val="0"/>
      <w:marRight w:val="0"/>
      <w:marTop w:val="0"/>
      <w:marBottom w:val="0"/>
      <w:divBdr>
        <w:top w:val="none" w:sz="0" w:space="0" w:color="auto"/>
        <w:left w:val="none" w:sz="0" w:space="0" w:color="auto"/>
        <w:bottom w:val="none" w:sz="0" w:space="0" w:color="auto"/>
        <w:right w:val="none" w:sz="0" w:space="0" w:color="auto"/>
      </w:divBdr>
    </w:div>
    <w:div w:id="2115200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2711111111111.vsd"/></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5AIRPNAIUNRU-859666464-5962</_dlc_DocId>
    <_dlc_DocIdUrl xmlns="71c5aaf6-e6ce-465b-b873-5148d2a4c105">
      <Url>https://nokia.sharepoint.com/sites/c5g/e2earch/_layouts/15/DocIdRedir.aspx?ID=5AIRPNAIUNRU-859666464-5962</Url>
      <Description>5AIRPNAIUNRU-859666464-5962</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C7A5D35-E29A-4A36-A72D-8BE949CC69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343</TotalTime>
  <Pages>7</Pages>
  <Words>2587</Words>
  <Characters>14746</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17299</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Henttonen, Tero (Nokia - FI/Espoo);Johan Johansson (Mediatek)</dc:creator>
  <cp:lastModifiedBy>Yinghaoguo (Huawei Wireless)</cp:lastModifiedBy>
  <cp:revision>32</cp:revision>
  <dcterms:created xsi:type="dcterms:W3CDTF">2020-02-19T09:03:00Z</dcterms:created>
  <dcterms:modified xsi:type="dcterms:W3CDTF">2020-02-24T16:09:00Z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487ee150-6091-4fb7-8bba-355182d913e6</vt:lpwstr>
  </property>
  <property fmtid="{D5CDD505-2E9C-101B-9397-08002B2CF9AE}" pid="4" name="_2015_ms_pID_725343">
    <vt:lpwstr>(3)oqPDCpDZrXnJijDQIswZOHikLFgoV0qPboqkZJkHkyFxMBTdW3zypcj5mZ2BhoDQMRb1GLGM
JgF+IZ0jYlt0GAbgxMFNlVyaT6UzMeBGG3X1k272Z3+oIpOpXRi2ZOXKWi7iVFmwp5+AOQIp
0NJpSxqI7XH3PBxpW/kH1ooLGlYJnd9NimKJ3Gn+J0EixVtIggIBaTwaoiDI+8VJPpGYrqsL
ioBI5WCKSoKx/UenkW</vt:lpwstr>
  </property>
  <property fmtid="{D5CDD505-2E9C-101B-9397-08002B2CF9AE}" pid="5" name="_2015_ms_pID_7253431">
    <vt:lpwstr>isjZKSCT3fWj9W7zzinQVAfUqwgeH+u+1BmoJUpo90NNvQR3foirvR
8og4f6RZGQuNUv3GCZQ4vVHLIgTZ4IjnHv0K/ZE/MlvjznPbPJGPzG6bgG7CKcOh+A7Wzwmb
rFjos/LvmU7JCnC3IYJW580qUW46SGP4Atns/GFF7ligZ+9pEHRu72xULl80xcurhgGoNmls
fpsis7A7AAApV3eDXGT2pbPXtdnDfiOgK7SD</vt:lpwstr>
  </property>
  <property fmtid="{D5CDD505-2E9C-101B-9397-08002B2CF9AE}" pid="6" name="_2015_ms_pID_7253432">
    <vt:lpwstr>av2UbutTJo74bQsneMy+kI0=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1582560498</vt:lpwstr>
  </property>
</Properties>
</file>